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09" w:rsidRPr="00C11809" w:rsidRDefault="00C11809" w:rsidP="00C11809">
      <w:pPr>
        <w:widowControl/>
        <w:shd w:val="clear" w:color="auto" w:fill="FFFFFF"/>
        <w:spacing w:before="100" w:beforeAutospacing="1" w:after="100" w:afterAutospacing="1"/>
        <w:jc w:val="center"/>
        <w:outlineLvl w:val="2"/>
        <w:rPr>
          <w:rFonts w:asciiTheme="majorEastAsia" w:eastAsiaTheme="majorEastAsia" w:hAnsiTheme="majorEastAsia" w:cs="宋体"/>
          <w:b/>
          <w:bCs/>
          <w:kern w:val="0"/>
          <w:sz w:val="45"/>
          <w:szCs w:val="45"/>
        </w:rPr>
      </w:pPr>
      <w:r w:rsidRPr="00C11809">
        <w:rPr>
          <w:rFonts w:asciiTheme="majorEastAsia" w:eastAsiaTheme="majorEastAsia" w:hAnsiTheme="majorEastAsia" w:cs="宋体" w:hint="eastAsia"/>
          <w:b/>
          <w:bCs/>
          <w:kern w:val="0"/>
          <w:sz w:val="45"/>
          <w:szCs w:val="45"/>
        </w:rPr>
        <w:t>2018年福建省成人高等学校考试招生规定</w:t>
      </w:r>
    </w:p>
    <w:p w:rsidR="00C11809" w:rsidRPr="00C11809" w:rsidRDefault="00C11809" w:rsidP="00C11809">
      <w:pPr>
        <w:widowControl/>
        <w:shd w:val="clear" w:color="auto" w:fill="FFFFFF"/>
        <w:spacing w:before="100" w:beforeAutospacing="1" w:after="100" w:afterAutospacing="1" w:line="450" w:lineRule="atLeast"/>
        <w:ind w:firstLine="480"/>
        <w:jc w:val="center"/>
        <w:textAlignment w:val="top"/>
        <w:rPr>
          <w:rFonts w:ascii="宋体" w:eastAsia="宋体" w:hAnsi="宋体" w:cs="宋体" w:hint="eastAsia"/>
          <w:color w:val="000000"/>
          <w:kern w:val="0"/>
          <w:sz w:val="23"/>
          <w:szCs w:val="23"/>
        </w:rPr>
      </w:pPr>
      <w:r w:rsidRPr="00C11809">
        <w:rPr>
          <w:rFonts w:ascii="宋体" w:eastAsia="宋体" w:hAnsi="宋体" w:cs="宋体"/>
          <w:color w:val="000000"/>
          <w:kern w:val="0"/>
          <w:sz w:val="23"/>
          <w:szCs w:val="23"/>
        </w:rPr>
        <w:t xml:space="preserve">福建省教育厅关于做好2018年成人高校考试招生工作的通知 </w:t>
      </w:r>
    </w:p>
    <w:p w:rsidR="00C11809" w:rsidRPr="00C11809" w:rsidRDefault="00C11809" w:rsidP="00C11809">
      <w:pPr>
        <w:widowControl/>
        <w:shd w:val="clear" w:color="auto" w:fill="FFFFFF"/>
        <w:spacing w:before="100" w:beforeAutospacing="1" w:after="100" w:afterAutospacing="1" w:line="450" w:lineRule="atLeast"/>
        <w:ind w:firstLine="480"/>
        <w:jc w:val="center"/>
        <w:textAlignment w:val="top"/>
        <w:rPr>
          <w:rFonts w:ascii="宋体" w:eastAsia="宋体" w:hAnsi="宋体" w:cs="宋体"/>
          <w:color w:val="000000"/>
          <w:kern w:val="0"/>
          <w:sz w:val="23"/>
          <w:szCs w:val="23"/>
        </w:rPr>
      </w:pPr>
      <w:proofErr w:type="gramStart"/>
      <w:r w:rsidRPr="00C11809">
        <w:rPr>
          <w:rFonts w:ascii="宋体" w:eastAsia="宋体" w:hAnsi="宋体" w:cs="宋体"/>
          <w:color w:val="000000"/>
          <w:kern w:val="0"/>
          <w:sz w:val="23"/>
          <w:szCs w:val="23"/>
        </w:rPr>
        <w:t>闽教考</w:t>
      </w:r>
      <w:proofErr w:type="gramEnd"/>
      <w:r w:rsidRPr="00C11809">
        <w:rPr>
          <w:rFonts w:ascii="宋体" w:eastAsia="宋体" w:hAnsi="宋体" w:cs="宋体"/>
          <w:color w:val="000000"/>
          <w:kern w:val="0"/>
          <w:sz w:val="23"/>
          <w:szCs w:val="23"/>
        </w:rPr>
        <w:t xml:space="preserve">〔2018〕34号 </w:t>
      </w:r>
    </w:p>
    <w:p w:rsidR="00C11809" w:rsidRPr="00C11809" w:rsidRDefault="00C11809" w:rsidP="00C11809">
      <w:pPr>
        <w:widowControl/>
        <w:shd w:val="clear" w:color="auto" w:fill="FFFFFF"/>
        <w:spacing w:before="100" w:beforeAutospacing="1" w:after="100" w:afterAutospacing="1" w:line="450" w:lineRule="atLeast"/>
        <w:ind w:firstLine="480"/>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各市、县（区）招委会、教育局、招生考试机构，各有关高校：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根据教育部办公厅《关于做好2018年全国成人高校考试招生工作的通知》（教学厅〔2018〕8号）精神，为进一步加强考试环境综合治理，规范考试招生秩序，维护社会公平公正，确保2018年我省成人高校考试招生工作平稳顺利，现就有关事项通知如下：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一、高度重视，认真做好考试报名工作。各级招委会、教育行政部门、招生考试机构要充分认识做好2018年成人高考报名工作的重要性，切实加强组织领导。要按照省招委会、省教育厅的部署，结合当地实际情况，科学制订本地区的报名工作方案。严格按《2018年福建省成人高等学校考试招生规定》（附件1）要求，加强考生报考资格的审核，认真核对毕业证书等证明材料，严防弄虚作假。采用二代身份证现场报名确认、现场采集照片等措施防止替考。各级教育行政部门要主动协调有关部门，为报名提供必要的条件，确保报名工作顺利进行。要强化对工作人员的业务培训，增强服务意识，周到细致地对全体考生特别是残疾考生等困难群体考生提供人文关怀和服务，切实做好报名过程中的咨询、指导等工作。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二、抓好落实，全力保障成人高考工作安全稳定。考试安全是成人高校考试招生工作的生命线，各地要充分认识当前国家教育统一考试面临的严峻形势，高度重视成人高考安全。各级招委会是本行政区域内组织成人高考、治理考试环境、整治考风考纪、维护考试安全的责任主体，主要负责同志是第一责任人，各级教育行政部门分管负责同志和招生考试机构主要负责同志是直接责任人。要按照全面从严治党要求，切实落实考试安全主体责任，逐级签订考试安全责任书，切实把工作责任落实到岗、到人。各级教育行政部门、招生考试机构要把安全保密工作摆在突出重要位置，把试题试卷安全作为考试安全工作的重中之重，加强对运送、保管、分</w:t>
      </w:r>
      <w:r w:rsidRPr="00C11809">
        <w:rPr>
          <w:rFonts w:ascii="宋体" w:eastAsia="宋体" w:hAnsi="宋体" w:cs="宋体"/>
          <w:color w:val="000000"/>
          <w:kern w:val="0"/>
          <w:sz w:val="23"/>
          <w:szCs w:val="23"/>
        </w:rPr>
        <w:lastRenderedPageBreak/>
        <w:t>发、施考等全过程监督管理。考点全部安排在国家教育考试标准化考点。加强</w:t>
      </w:r>
      <w:proofErr w:type="gramStart"/>
      <w:r w:rsidRPr="00C11809">
        <w:rPr>
          <w:rFonts w:ascii="宋体" w:eastAsia="宋体" w:hAnsi="宋体" w:cs="宋体"/>
          <w:color w:val="000000"/>
          <w:kern w:val="0"/>
          <w:sz w:val="23"/>
          <w:szCs w:val="23"/>
        </w:rPr>
        <w:t>所有涉考人员</w:t>
      </w:r>
      <w:proofErr w:type="gramEnd"/>
      <w:r w:rsidRPr="00C11809">
        <w:rPr>
          <w:rFonts w:ascii="宋体" w:eastAsia="宋体" w:hAnsi="宋体" w:cs="宋体"/>
          <w:color w:val="000000"/>
          <w:kern w:val="0"/>
          <w:sz w:val="23"/>
          <w:szCs w:val="23"/>
        </w:rPr>
        <w:t>培训，做到“先培训、后上岗，不培训、不上岗”。各级教育行政部门要积极协调有关部门支持，按照教育部等10部门《关于进一步加强国家教育统一考试环境综合治理和考试安全工作的通知》（教学〔2012〕4号）要求，开展净化</w:t>
      </w:r>
      <w:proofErr w:type="gramStart"/>
      <w:r w:rsidRPr="00C11809">
        <w:rPr>
          <w:rFonts w:ascii="宋体" w:eastAsia="宋体" w:hAnsi="宋体" w:cs="宋体"/>
          <w:color w:val="000000"/>
          <w:kern w:val="0"/>
          <w:sz w:val="23"/>
          <w:szCs w:val="23"/>
        </w:rPr>
        <w:t>涉考网络</w:t>
      </w:r>
      <w:proofErr w:type="gramEnd"/>
      <w:r w:rsidRPr="00C11809">
        <w:rPr>
          <w:rFonts w:ascii="宋体" w:eastAsia="宋体" w:hAnsi="宋体" w:cs="宋体"/>
          <w:color w:val="000000"/>
          <w:kern w:val="0"/>
          <w:sz w:val="23"/>
          <w:szCs w:val="23"/>
        </w:rPr>
        <w:t>环境、打击销售作弊器材、净化考点周边环境、打击替考作弊、清理</w:t>
      </w:r>
      <w:proofErr w:type="gramStart"/>
      <w:r w:rsidRPr="00C11809">
        <w:rPr>
          <w:rFonts w:ascii="宋体" w:eastAsia="宋体" w:hAnsi="宋体" w:cs="宋体"/>
          <w:color w:val="000000"/>
          <w:kern w:val="0"/>
          <w:sz w:val="23"/>
          <w:szCs w:val="23"/>
        </w:rPr>
        <w:t>整顿涉考培训</w:t>
      </w:r>
      <w:proofErr w:type="gramEnd"/>
      <w:r w:rsidRPr="00C11809">
        <w:rPr>
          <w:rFonts w:ascii="宋体" w:eastAsia="宋体" w:hAnsi="宋体" w:cs="宋体"/>
          <w:color w:val="000000"/>
          <w:kern w:val="0"/>
          <w:sz w:val="23"/>
          <w:szCs w:val="23"/>
        </w:rPr>
        <w:t>机构和助考中</w:t>
      </w:r>
      <w:proofErr w:type="gramStart"/>
      <w:r w:rsidRPr="00C11809">
        <w:rPr>
          <w:rFonts w:ascii="宋体" w:eastAsia="宋体" w:hAnsi="宋体" w:cs="宋体"/>
          <w:color w:val="000000"/>
          <w:kern w:val="0"/>
          <w:sz w:val="23"/>
          <w:szCs w:val="23"/>
        </w:rPr>
        <w:t>介</w:t>
      </w:r>
      <w:proofErr w:type="gramEnd"/>
      <w:r w:rsidRPr="00C11809">
        <w:rPr>
          <w:rFonts w:ascii="宋体" w:eastAsia="宋体" w:hAnsi="宋体" w:cs="宋体"/>
          <w:color w:val="000000"/>
          <w:kern w:val="0"/>
          <w:sz w:val="23"/>
          <w:szCs w:val="23"/>
        </w:rPr>
        <w:t>等专项行动。严厉打击利用高科技手段作弊、替考和群体性考试舞弊行为，严肃考风考纪。切实做好噪音控制、交通治理、卫生防疫、安全保卫等综合保障工作，营造良好的考试环境。要根据《国家教育考试突发事件应急处置预案》，结合本地实际，完善应急预案，提高应急处置能力，全力确保考试平安顺利。要加大诚信考试的宣传力度，加强互联网舆情监控，会同本地有关部门成立成人高考安全保卫工作组，实时搜索、监测、</w:t>
      </w:r>
      <w:proofErr w:type="gramStart"/>
      <w:r w:rsidRPr="00C11809">
        <w:rPr>
          <w:rFonts w:ascii="宋体" w:eastAsia="宋体" w:hAnsi="宋体" w:cs="宋体"/>
          <w:color w:val="000000"/>
          <w:kern w:val="0"/>
          <w:sz w:val="23"/>
          <w:szCs w:val="23"/>
        </w:rPr>
        <w:t>研判涉考</w:t>
      </w:r>
      <w:proofErr w:type="gramEnd"/>
      <w:r w:rsidRPr="00C11809">
        <w:rPr>
          <w:rFonts w:ascii="宋体" w:eastAsia="宋体" w:hAnsi="宋体" w:cs="宋体"/>
          <w:color w:val="000000"/>
          <w:kern w:val="0"/>
          <w:sz w:val="23"/>
          <w:szCs w:val="23"/>
        </w:rPr>
        <w:t>有害信息，及时处置涉及我省以及服务器在我省</w:t>
      </w:r>
      <w:proofErr w:type="gramStart"/>
      <w:r w:rsidRPr="00C11809">
        <w:rPr>
          <w:rFonts w:ascii="宋体" w:eastAsia="宋体" w:hAnsi="宋体" w:cs="宋体"/>
          <w:color w:val="000000"/>
          <w:kern w:val="0"/>
          <w:sz w:val="23"/>
          <w:szCs w:val="23"/>
        </w:rPr>
        <w:t>的涉考有害</w:t>
      </w:r>
      <w:proofErr w:type="gramEnd"/>
      <w:r w:rsidRPr="00C11809">
        <w:rPr>
          <w:rFonts w:ascii="宋体" w:eastAsia="宋体" w:hAnsi="宋体" w:cs="宋体"/>
          <w:color w:val="000000"/>
          <w:kern w:val="0"/>
          <w:sz w:val="23"/>
          <w:szCs w:val="23"/>
        </w:rPr>
        <w:t xml:space="preserve">信息，有效应对不实信息和恶意炒作。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三、依法依规，着力强化考试招生监督。各级招委会、教育行政部门要认真落实高校考试招生责任制及责任追究制，切实加强对考试招生重点岗位和关键环节的监督监察，对不负责任、失职渎职等造成严重后果的，要严肃追究责任。要严格按照《国家教育考试违规处理办法》（教育部令第33号）和《普通高等学校招生违规行为处理暂行办法》（教育部令第36号）规定，严肃处理考生考试违纪舞弊行为，以及考试招生工作人员参与、组织、纵容考试作弊、录取舞弊等违纪行为。对存在组织作弊、提供作弊器材、出售考题及答案、替考等涉嫌犯罪的严重作弊或扰乱考试秩序的行为，要及时固定证据，移送司法机关依法追究刑事责任。要公布监督举报电话，认真做好群众来电来访受理工作，依法依规妥善处理群众反映的问题。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四、公平公开，深入实施招生阳光工程。各级教育行政部门、招生考试机构和各有关高校要落实教育部关于深入实施高校招生阳光工程和进一步推进高校招生信息公开工作的要求，进一步健全公开透明、公平公正的招生工作体系，做到“十公开”，即招生政策公开、高校招生资格公开、高校招生章程公开、高校招生计划公开、考生资格公开、录取程序公开、录取结果公开、咨询及申诉渠道公开、重大违规事件及处理结果公开、录取新生复查结果公开。要严格执行招生录取政策，严肃招生工作纪律，不得出台降低标准违规招生的政策，严禁委托中介招生，严禁将</w:t>
      </w:r>
      <w:r w:rsidRPr="00C11809">
        <w:rPr>
          <w:rFonts w:ascii="宋体" w:eastAsia="宋体" w:hAnsi="宋体" w:cs="宋体"/>
          <w:color w:val="000000"/>
          <w:kern w:val="0"/>
          <w:sz w:val="23"/>
          <w:szCs w:val="23"/>
        </w:rPr>
        <w:lastRenderedPageBreak/>
        <w:t xml:space="preserve">收费与录取挂钩，严禁未经审批发放录取通知书等行为。要畅通考生申诉渠道，公布监督举报电话，及时受理考生来信来访，切实维护考生正当权益。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附件：1.2018年福建省成人高等学校考试招生规定 </w:t>
      </w:r>
    </w:p>
    <w:p w:rsidR="00C11809" w:rsidRPr="00C11809" w:rsidRDefault="00C11809" w:rsidP="00C11809">
      <w:pPr>
        <w:widowControl/>
        <w:shd w:val="clear" w:color="auto" w:fill="FFFFFF"/>
        <w:spacing w:before="100" w:beforeAutospacing="1" w:after="100" w:afterAutospacing="1" w:line="450" w:lineRule="atLeast"/>
        <w:ind w:firstLineChars="550" w:firstLine="1265"/>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2.2018年全国成人高校招生统一考试时间表 </w:t>
      </w:r>
    </w:p>
    <w:p w:rsidR="00C11809" w:rsidRPr="00C11809" w:rsidRDefault="00C11809" w:rsidP="00C11809">
      <w:pPr>
        <w:widowControl/>
        <w:shd w:val="clear" w:color="auto" w:fill="FFFFFF"/>
        <w:spacing w:before="100" w:beforeAutospacing="1" w:after="100" w:afterAutospacing="1" w:line="450" w:lineRule="atLeast"/>
        <w:ind w:firstLineChars="550" w:firstLine="1265"/>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3.2018年福建省成人高校考试招生报名及志愿填报时间安排表 </w:t>
      </w:r>
    </w:p>
    <w:p w:rsidR="00C11809" w:rsidRPr="00C11809" w:rsidRDefault="00C11809" w:rsidP="00C11809">
      <w:pPr>
        <w:widowControl/>
        <w:shd w:val="clear" w:color="auto" w:fill="FFFFFF"/>
        <w:spacing w:before="100" w:beforeAutospacing="1" w:after="100" w:afterAutospacing="1" w:line="450" w:lineRule="atLeast"/>
        <w:ind w:firstLineChars="550" w:firstLine="1265"/>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4.专科起点升本科招生专业与统一考试科目对照表 </w:t>
      </w:r>
    </w:p>
    <w:p w:rsidR="00C11809" w:rsidRPr="00C11809" w:rsidRDefault="00C11809" w:rsidP="00C11809">
      <w:pPr>
        <w:widowControl/>
        <w:shd w:val="clear" w:color="auto" w:fill="FFFFFF"/>
        <w:spacing w:before="100" w:beforeAutospacing="1" w:after="100" w:afterAutospacing="1" w:line="450" w:lineRule="atLeast"/>
        <w:ind w:firstLine="480"/>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福建省教育厅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2018年8月20日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5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(此件主动公开) </w:t>
      </w:r>
    </w:p>
    <w:p w:rsidR="00C11809" w:rsidRPr="00C11809" w:rsidRDefault="00C11809" w:rsidP="00C11809">
      <w:pPr>
        <w:widowControl/>
        <w:shd w:val="clear" w:color="auto" w:fill="FFFFFF"/>
        <w:spacing w:before="100" w:beforeAutospacing="1" w:after="100" w:afterAutospacing="1" w:line="450" w:lineRule="atLeast"/>
        <w:ind w:firstLine="480"/>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附件1 </w:t>
      </w:r>
    </w:p>
    <w:p w:rsid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hint="eastAsia"/>
          <w:color w:val="000000"/>
          <w:kern w:val="0"/>
          <w:sz w:val="23"/>
          <w:szCs w:val="23"/>
        </w:rPr>
      </w:pPr>
      <w:r w:rsidRPr="00C11809">
        <w:rPr>
          <w:rFonts w:ascii="宋体" w:eastAsia="宋体" w:hAnsi="宋体" w:cs="宋体"/>
          <w:color w:val="000000"/>
          <w:kern w:val="0"/>
          <w:sz w:val="23"/>
          <w:szCs w:val="23"/>
        </w:rPr>
        <w:t xml:space="preserve">  </w:t>
      </w:r>
    </w:p>
    <w:p w:rsid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hint="eastAsia"/>
          <w:color w:val="000000"/>
          <w:kern w:val="0"/>
          <w:sz w:val="23"/>
          <w:szCs w:val="23"/>
        </w:rPr>
      </w:pPr>
    </w:p>
    <w:p w:rsid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hint="eastAsia"/>
          <w:color w:val="000000"/>
          <w:kern w:val="0"/>
          <w:sz w:val="23"/>
          <w:szCs w:val="23"/>
        </w:rPr>
      </w:pP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p>
    <w:p w:rsidR="00C11809" w:rsidRPr="00C11809" w:rsidRDefault="00C11809" w:rsidP="00C11809">
      <w:pPr>
        <w:widowControl/>
        <w:shd w:val="clear" w:color="auto" w:fill="FFFFFF"/>
        <w:spacing w:before="100" w:beforeAutospacing="1" w:after="100" w:afterAutospacing="1" w:line="450" w:lineRule="atLeast"/>
        <w:ind w:firstLine="480"/>
        <w:jc w:val="center"/>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t xml:space="preserve">2018年福建省成人高等学校考试招生规定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根据教育部办公厅《关于做好2018年全国成人高校考试招生工作的通知》（教学厅〔2018〕8号）和教育部、国家卫生计生委、国家中医药局《关于规范医学类专业办学的通知》（</w:t>
      </w:r>
      <w:proofErr w:type="gramStart"/>
      <w:r w:rsidRPr="00C11809">
        <w:rPr>
          <w:rFonts w:ascii="宋体" w:eastAsia="宋体" w:hAnsi="宋体" w:cs="宋体"/>
          <w:color w:val="000000"/>
          <w:kern w:val="0"/>
          <w:sz w:val="23"/>
          <w:szCs w:val="23"/>
        </w:rPr>
        <w:t>教高</w:t>
      </w:r>
      <w:proofErr w:type="gramEnd"/>
      <w:r w:rsidRPr="00C11809">
        <w:rPr>
          <w:rFonts w:ascii="宋体" w:eastAsia="宋体" w:hAnsi="宋体" w:cs="宋体"/>
          <w:color w:val="000000"/>
          <w:kern w:val="0"/>
          <w:sz w:val="23"/>
          <w:szCs w:val="23"/>
        </w:rPr>
        <w:t xml:space="preserve">[2014]7号）精神，结合我省实际情况，特制定本规定。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一、招生学校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经教育部和福建省教育厅批准下达成人高等学历教育招生计划的院校,并由福建省教育考试</w:t>
      </w:r>
      <w:proofErr w:type="gramStart"/>
      <w:r w:rsidRPr="00C11809">
        <w:rPr>
          <w:rFonts w:ascii="宋体" w:eastAsia="宋体" w:hAnsi="宋体" w:cs="宋体"/>
          <w:color w:val="000000"/>
          <w:kern w:val="0"/>
          <w:sz w:val="23"/>
          <w:szCs w:val="23"/>
        </w:rPr>
        <w:t>院统一</w:t>
      </w:r>
      <w:proofErr w:type="gramEnd"/>
      <w:r w:rsidRPr="00C11809">
        <w:rPr>
          <w:rFonts w:ascii="宋体" w:eastAsia="宋体" w:hAnsi="宋体" w:cs="宋体"/>
          <w:color w:val="000000"/>
          <w:kern w:val="0"/>
          <w:sz w:val="23"/>
          <w:szCs w:val="23"/>
        </w:rPr>
        <w:t xml:space="preserve">向社会公布招生专业后，方可在我省招生。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实行全国统一招生的各有关高校应依照《中华人民共和国教育法》、《中华人民共和国高等教育法》以及教育部和福建省有关招生政策规定，制订本学校招生章程，并向社会公布。招生章程必须如实反映本校的实际情况，内容应包括招生范围、学习形式、学制和年限、办学地点、录取原则、收费标准以及加试科目的时间、地点等。各有关高校应对招生章程的内容承担相应责任，并负责处理遗留问题。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二、招生计划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成人高等学历教育招生计划分为专科起点升本科（以下简称专升本）、高中起点升本科（以下简称高起本）和高中起点升专科（以下简称高起专）3种。省教育厅编制招生专业和招生计划，省教育考试院负责向社会公布招生学校和招生专业。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三、报名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（一）报名条件</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符合下列条件的中国公民均可报名：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1.遵守中华人民共和国宪法和法律。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2.国家承认学历的各类高、中等学校在校生以外的从业人员和社会其他人员。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t xml:space="preserve">3.身体健康，生活能自理，不影响所报专业学习。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4.报考高起本或</w:t>
      </w:r>
      <w:proofErr w:type="gramStart"/>
      <w:r w:rsidRPr="00C11809">
        <w:rPr>
          <w:rFonts w:ascii="宋体" w:eastAsia="宋体" w:hAnsi="宋体" w:cs="宋体"/>
          <w:color w:val="000000"/>
          <w:kern w:val="0"/>
          <w:sz w:val="23"/>
          <w:szCs w:val="23"/>
        </w:rPr>
        <w:t>高起专的</w:t>
      </w:r>
      <w:proofErr w:type="gramEnd"/>
      <w:r w:rsidRPr="00C11809">
        <w:rPr>
          <w:rFonts w:ascii="宋体" w:eastAsia="宋体" w:hAnsi="宋体" w:cs="宋体"/>
          <w:color w:val="000000"/>
          <w:kern w:val="0"/>
          <w:sz w:val="23"/>
          <w:szCs w:val="23"/>
        </w:rPr>
        <w:t xml:space="preserve">考生应具有高中毕业文化程度。报考专升本的考生必须是已取得经教育部审定核准的国民教育系列高等学校、高等教育自学考试机构颁发的专科毕业证书、本科结业证书或以上证书的人员。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5.报考成人高校医学门类专业的考生还应具备以下条件：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报考临床医学、口腔医学、预防医学、中医学等临床类专业的人员，应取得省级卫生行政部门颁发的相应类别的执业助理医师及以上资格证书；或者县级及以上卫生行政部门颁发的乡村医生执业证书并具有中专学历或中专水平证书。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（2）报考护理学专业的人员应取得省级卫生行政部门颁发的执业护士证书。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（3）报考医学门类其他专业的人员应当是从事卫生、医药行业工作的在职专业技术人员。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（4）考生报考的专业原则上应与所从事的专业对口。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6.在中国定居并符合上述报名条件的外国侨民，持所在省（区、市）公安机关填发的《外国人永久居留证》或《外侨居留证》参加报名。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7.考生一般应在户口所在地报名并参加考试。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（二）报名时间</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我省成人高校考试招生采取网上报名的方式，分为网上信息输入和现场信息确认两个阶段。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1.网上信息输入时间：9月1日9:00-9月4日18:00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2.现场信息确认时间：9月4日-9月8日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(三)报名方式</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t xml:space="preserve">考生登陆福建省教育考试院网站（http://www.eeafj.cn）-“数字服务大厅”-“成考成招”-“网上报名系统”，认真阅读《2018年福建省成人高等学校考试招生规定》、《报考须知》、院校招生专业目录和有关说明。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1.网上信息输入（含专业志愿）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（1）按照网页的提示和要求，考生签订网上报名协议、《考试诚信承诺书》，准确输入个人基本信息（姓名、二代身份证号码、手机号、通讯地址等）和报考院校及专业志愿信息。每位考生只能报名1次。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（2）考生一般应选择户口（或工作单位）所在地作为报名信息确认点和考试地点。所有参加全国统考、单考和免试入学的考生均需办理报名手续。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（3）考生核对自己输入信息无误后确认提交，并在现场确认前进行网上缴费。专升本考生，系统将通过</w:t>
      </w:r>
      <w:proofErr w:type="gramStart"/>
      <w:r w:rsidRPr="00C11809">
        <w:rPr>
          <w:rFonts w:ascii="宋体" w:eastAsia="宋体" w:hAnsi="宋体" w:cs="宋体"/>
          <w:color w:val="000000"/>
          <w:kern w:val="0"/>
          <w:sz w:val="23"/>
          <w:szCs w:val="23"/>
        </w:rPr>
        <w:t>学信网进行</w:t>
      </w:r>
      <w:proofErr w:type="gramEnd"/>
      <w:r w:rsidRPr="00C11809">
        <w:rPr>
          <w:rFonts w:ascii="宋体" w:eastAsia="宋体" w:hAnsi="宋体" w:cs="宋体"/>
          <w:color w:val="000000"/>
          <w:kern w:val="0"/>
          <w:sz w:val="23"/>
          <w:szCs w:val="23"/>
        </w:rPr>
        <w:t xml:space="preserve">网上学历验证。请记下系统给出的网上报名号ID，并牢记自己本人设定的账号、密码（此账号密码还将适用于考生成绩查询、第二次专业志愿确认、录取信息查询和填报征求志愿等，须妥为保管）。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2.志愿填报注意事项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（1）专升本、高起本和高起专的考生可分别填报3个院校，每个院校填报2个专业志愿。其中报考高起本的考生，也可兼报相同科类的高起专院校专业。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（2）招生计划备注栏内的招生范围注明限招“系统职工”、“委培单位人员”</w:t>
      </w:r>
      <w:proofErr w:type="gramStart"/>
      <w:r w:rsidRPr="00C11809">
        <w:rPr>
          <w:rFonts w:ascii="宋体" w:eastAsia="宋体" w:hAnsi="宋体" w:cs="宋体"/>
          <w:color w:val="000000"/>
          <w:kern w:val="0"/>
          <w:sz w:val="23"/>
          <w:szCs w:val="23"/>
        </w:rPr>
        <w:t>的属限招</w:t>
      </w:r>
      <w:proofErr w:type="gramEnd"/>
      <w:r w:rsidRPr="00C11809">
        <w:rPr>
          <w:rFonts w:ascii="宋体" w:eastAsia="宋体" w:hAnsi="宋体" w:cs="宋体"/>
          <w:color w:val="000000"/>
          <w:kern w:val="0"/>
          <w:sz w:val="23"/>
          <w:szCs w:val="23"/>
        </w:rPr>
        <w:t xml:space="preserve">条件；“面向××地区招生”是指面向在该地区生活和工作的人员，户口不限制；没有注明的即面向全省招生。院校学习形式为业余的主要是面向本地区招生。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（3）在现场信息确认前，考生如需修改志愿信息，可凭自己的账号及密码上网修改。但经考生本人现场确认后的报考志愿信息，不得更改。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3.现场信息确认（含第一次专业志愿确认）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t>（1）现场信息确认手续必须由考生本人办理。考生按选定的时间，到已选择的信息确认点，凭本人的网上预报</w:t>
      </w:r>
      <w:proofErr w:type="gramStart"/>
      <w:r w:rsidRPr="00C11809">
        <w:rPr>
          <w:rFonts w:ascii="宋体" w:eastAsia="宋体" w:hAnsi="宋体" w:cs="宋体"/>
          <w:color w:val="000000"/>
          <w:kern w:val="0"/>
          <w:sz w:val="23"/>
          <w:szCs w:val="23"/>
        </w:rPr>
        <w:t>名个人</w:t>
      </w:r>
      <w:proofErr w:type="gramEnd"/>
      <w:r w:rsidRPr="00C11809">
        <w:rPr>
          <w:rFonts w:ascii="宋体" w:eastAsia="宋体" w:hAnsi="宋体" w:cs="宋体"/>
          <w:color w:val="000000"/>
          <w:kern w:val="0"/>
          <w:sz w:val="23"/>
          <w:szCs w:val="23"/>
        </w:rPr>
        <w:t xml:space="preserve">信息单进行报名信息核对确认，办理现场信息确认手续。凡未在规定时间内进行现场信息确认的，视为本人自动放弃本次考试报名，报考费不退。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（2）交验有关证件、证明及复印件。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（3）采集个人照片信息。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（4）核对网上报名信息确认表，核对无误并签字后</w:t>
      </w:r>
      <w:proofErr w:type="gramStart"/>
      <w:r w:rsidRPr="00C11809">
        <w:rPr>
          <w:rFonts w:ascii="宋体" w:eastAsia="宋体" w:hAnsi="宋体" w:cs="宋体"/>
          <w:color w:val="000000"/>
          <w:kern w:val="0"/>
          <w:sz w:val="23"/>
          <w:szCs w:val="23"/>
        </w:rPr>
        <w:t>交现场</w:t>
      </w:r>
      <w:proofErr w:type="gramEnd"/>
      <w:r w:rsidRPr="00C11809">
        <w:rPr>
          <w:rFonts w:ascii="宋体" w:eastAsia="宋体" w:hAnsi="宋体" w:cs="宋体"/>
          <w:color w:val="000000"/>
          <w:kern w:val="0"/>
          <w:sz w:val="23"/>
          <w:szCs w:val="23"/>
        </w:rPr>
        <w:t xml:space="preserve">确认点存档。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4.现场信息确认有关要求及交验材料（逾期无效）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（1）考生须携带本人二代居民身份证。无二代居民身份证者不能报考。外省籍户口的考生还须持工作单位证明。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2）报考专升本的考生，须持经教育部审定核准的国民教育系列高等学校或高等教育自学考试机构颁发的大学专科及以上毕业证书、本科结业证书原件和复印件；应届成人高校专科毕业生须持所在院校学籍管理部门加盖公章的《福建省成人高等学校应届专科毕业生网上报名资格审核表》。网上报名时，学历信息网上验证未通过的考生应于10月12日前向确认点所在市、县（区）教育招生考试机构提交教育部</w:t>
      </w:r>
      <w:proofErr w:type="gramStart"/>
      <w:r w:rsidRPr="00C11809">
        <w:rPr>
          <w:rFonts w:ascii="宋体" w:eastAsia="宋体" w:hAnsi="宋体" w:cs="宋体"/>
          <w:color w:val="000000"/>
          <w:kern w:val="0"/>
          <w:sz w:val="23"/>
          <w:szCs w:val="23"/>
        </w:rPr>
        <w:t>学信网出具</w:t>
      </w:r>
      <w:proofErr w:type="gramEnd"/>
      <w:r w:rsidRPr="00C11809">
        <w:rPr>
          <w:rFonts w:ascii="宋体" w:eastAsia="宋体" w:hAnsi="宋体" w:cs="宋体"/>
          <w:color w:val="000000"/>
          <w:kern w:val="0"/>
          <w:sz w:val="23"/>
          <w:szCs w:val="23"/>
        </w:rPr>
        <w:t xml:space="preserve">的学历认证报告，逾期未提交的考生视为本人自动放弃本次考试报名，报考费不退。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3）符合录取照顾政策免试和录取加分投档的考生，须交验原始证件和复印件；申请免试入学的优秀运动员还须交验本人申请书和省体育行政管理部门出具的《优秀运动员免试进入成人高等学校推荐表》；申请加分投档的运动健将和武术项目</w:t>
      </w:r>
      <w:proofErr w:type="gramStart"/>
      <w:r w:rsidRPr="00C11809">
        <w:rPr>
          <w:rFonts w:ascii="宋体" w:eastAsia="宋体" w:hAnsi="宋体" w:cs="宋体"/>
          <w:color w:val="000000"/>
          <w:kern w:val="0"/>
          <w:sz w:val="23"/>
          <w:szCs w:val="23"/>
        </w:rPr>
        <w:t>武英级运动员</w:t>
      </w:r>
      <w:proofErr w:type="gramEnd"/>
      <w:r w:rsidRPr="00C11809">
        <w:rPr>
          <w:rFonts w:ascii="宋体" w:eastAsia="宋体" w:hAnsi="宋体" w:cs="宋体"/>
          <w:color w:val="000000"/>
          <w:kern w:val="0"/>
          <w:sz w:val="23"/>
          <w:szCs w:val="23"/>
        </w:rPr>
        <w:t xml:space="preserve">、一级运动员称号获得者，还须出具省级体育行政管理部门的运动成绩证明。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（4）自主就业的退役士兵须交验</w:t>
      </w:r>
      <w:proofErr w:type="gramStart"/>
      <w:r w:rsidRPr="00C11809">
        <w:rPr>
          <w:rFonts w:ascii="宋体" w:eastAsia="宋体" w:hAnsi="宋体" w:cs="宋体"/>
          <w:color w:val="000000"/>
          <w:kern w:val="0"/>
          <w:sz w:val="23"/>
          <w:szCs w:val="23"/>
        </w:rPr>
        <w:t>退役证</w:t>
      </w:r>
      <w:proofErr w:type="gramEnd"/>
      <w:r w:rsidRPr="00C11809">
        <w:rPr>
          <w:rFonts w:ascii="宋体" w:eastAsia="宋体" w:hAnsi="宋体" w:cs="宋体"/>
          <w:color w:val="000000"/>
          <w:kern w:val="0"/>
          <w:sz w:val="23"/>
          <w:szCs w:val="23"/>
        </w:rPr>
        <w:t xml:space="preserve">原件及复印件。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t>（5）普通高职（专科）毕业生</w:t>
      </w:r>
      <w:proofErr w:type="gramStart"/>
      <w:r w:rsidRPr="00C11809">
        <w:rPr>
          <w:rFonts w:ascii="宋体" w:eastAsia="宋体" w:hAnsi="宋体" w:cs="宋体"/>
          <w:color w:val="000000"/>
          <w:kern w:val="0"/>
          <w:sz w:val="23"/>
          <w:szCs w:val="23"/>
        </w:rPr>
        <w:t>服义务</w:t>
      </w:r>
      <w:proofErr w:type="gramEnd"/>
      <w:r w:rsidRPr="00C11809">
        <w:rPr>
          <w:rFonts w:ascii="宋体" w:eastAsia="宋体" w:hAnsi="宋体" w:cs="宋体"/>
          <w:color w:val="000000"/>
          <w:kern w:val="0"/>
          <w:sz w:val="23"/>
          <w:szCs w:val="23"/>
        </w:rPr>
        <w:t xml:space="preserve">兵役退役和“下基层”服务期满后免试接受成人本科教育的考生，须交验毕业证书和义务兵役退役证书；“下基层”服务期满证书和单位证明的原件及复印件。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5.现场确认工作结束后，设区市教育招生考试机构应下载《2018年福建省成人高校考试招生符合照顾政策的考生花名册》并审核，将符合申请免试入学的考生名册及有关证件的复印件加盖公章后报送省教育考试院复核。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6.第二次专业志愿网上确认。时间：11月28日9:00-11月30日18:00。各成人高校根据考生报名情况编制专业招生计划，部分专业可能因报考人数原因，未下达招生计划，报名时选择该专业的考生，相应志愿将失效。请考生在规定时间登陆报名网站，认真查看公布的院校招生计划数，凭个人账号密码对报名时填报的专业志愿信息进行第二次确认，考生可对报名时填报的专业志愿进行调整。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（四）报名信息采集标准</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报名信息采集工作按照教育部有关规定和《各类成人高等学校招生工作管理信息标准》执行。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（五）报名考</w:t>
      </w:r>
      <w:proofErr w:type="gramStart"/>
      <w:r w:rsidRPr="00C11809">
        <w:rPr>
          <w:rFonts w:ascii="宋体" w:eastAsia="宋体" w:hAnsi="宋体" w:cs="宋体"/>
          <w:b/>
          <w:bCs/>
          <w:color w:val="000000"/>
          <w:kern w:val="0"/>
          <w:sz w:val="23"/>
          <w:szCs w:val="23"/>
        </w:rPr>
        <w:t>务</w:t>
      </w:r>
      <w:proofErr w:type="gramEnd"/>
      <w:r w:rsidRPr="00C11809">
        <w:rPr>
          <w:rFonts w:ascii="宋体" w:eastAsia="宋体" w:hAnsi="宋体" w:cs="宋体"/>
          <w:b/>
          <w:bCs/>
          <w:color w:val="000000"/>
          <w:kern w:val="0"/>
          <w:sz w:val="23"/>
          <w:szCs w:val="23"/>
        </w:rPr>
        <w:t>费用</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按省物价局、省财政厅闽价函〔2018〕364号文件核定的收费标准，考生应交纳报名考</w:t>
      </w:r>
      <w:proofErr w:type="gramStart"/>
      <w:r w:rsidRPr="00C11809">
        <w:rPr>
          <w:rFonts w:ascii="宋体" w:eastAsia="宋体" w:hAnsi="宋体" w:cs="宋体"/>
          <w:color w:val="000000"/>
          <w:kern w:val="0"/>
          <w:sz w:val="23"/>
          <w:szCs w:val="23"/>
        </w:rPr>
        <w:t>务</w:t>
      </w:r>
      <w:proofErr w:type="gramEnd"/>
      <w:r w:rsidRPr="00C11809">
        <w:rPr>
          <w:rFonts w:ascii="宋体" w:eastAsia="宋体" w:hAnsi="宋体" w:cs="宋体"/>
          <w:color w:val="000000"/>
          <w:kern w:val="0"/>
          <w:sz w:val="23"/>
          <w:szCs w:val="23"/>
        </w:rPr>
        <w:t xml:space="preserve">费每生160元。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（六）报名组织</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现场信息确认工作由市、县（区）教育招生考试机构负责组织实施。各市、县（区）教育招生考试机构应根据实际情况，合理设置本地区的现场信息确认点，向社会公布，并报省教育考试院备案。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四、考试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（一）考试日期</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t xml:space="preserve">全国成人高等学校招生统一考试日期为10月27日-28日，具体时间安排见附件2。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（二）考试科目</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高起本、高起专考试按文科、理科分别设置统考科目。公共课统考科目均为语文、数学、英语等3门，其中数学分文科类、理科类两种。报考高起本的考生，除参加3门统考公共课的考试外，还须参加专业基础课的考试，理科类专业基础课为“物理、化学综合”（简称理化），文科类专业基础课为“历史、地理综合”（简称史地）。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2.专升</w:t>
      </w:r>
      <w:proofErr w:type="gramStart"/>
      <w:r w:rsidRPr="00C11809">
        <w:rPr>
          <w:rFonts w:ascii="宋体" w:eastAsia="宋体" w:hAnsi="宋体" w:cs="宋体"/>
          <w:color w:val="000000"/>
          <w:kern w:val="0"/>
          <w:sz w:val="23"/>
          <w:szCs w:val="23"/>
        </w:rPr>
        <w:t>本考试</w:t>
      </w:r>
      <w:proofErr w:type="gramEnd"/>
      <w:r w:rsidRPr="00C11809">
        <w:rPr>
          <w:rFonts w:ascii="宋体" w:eastAsia="宋体" w:hAnsi="宋体" w:cs="宋体"/>
          <w:color w:val="000000"/>
          <w:kern w:val="0"/>
          <w:sz w:val="23"/>
          <w:szCs w:val="23"/>
        </w:rPr>
        <w:t xml:space="preserve">统考科目为政治、英语和一门专业基础课。考试科目对照表见附件4。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（三）考试内容及时长</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统考科目由教育部依据2011年版《全国各类成人高等学校招生复习考试大纲》的要求进行命题。所有统考科目每科试题满分均为150分；高起本、高起专的统考科目每科考试时长为120分钟，专升本每科考试时长为150分钟。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（四）试卷形式</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我省高起本、高起专以及专升本的统考科目全部实行网上阅卷评分，采用答题卡作答方式。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（五）专业加试</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报考高中起点艺术、体育类专业的考生须参加招生学校组织的专业考试。相关成人高校必须组织专业加试，不得以任何理由推托。报考专升本艺术、体育类专业的考生是否加试专业课，由招生学校自行确定。其它专业是否加试由各有关高校自行确定。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2.加试科目：美术专业《素描》、《色彩》；音乐专业：《声乐》、《器乐》；体育专业：《100米跑》、《铅球》、《立定跳远》。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t xml:space="preserve">3.考生持艺术（体育）专业准考证和二代居民身份证在学校规定时间内参加所报考第一志愿学校的专业加试。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4.成人高校进行专业加试必须在省教育考试院向社会公布的招生生源计划中注明，并自行命题和组织考试。考生的专业加试成绩及确定的加试合格考生名单必须在11月5日前报送省教育考试院备案。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5.加试科目成绩不计入总分，但录取时院校必须确定合格标准。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（六）考试组织</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成人高考工作在省招委会、省教育厅领导下，由省教育考试院组织实施，各设区市具体组织实施和管理本地区的考试工作。考区设在设区市人民政府所在地，考点全部安排在国家教育考试标准化考点。考生准考证号由省教育考试院组织全省统一随机编排生成。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10月19日9:00-10月26日，考生须登录报名网站打印准考证。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2.成人高校招生考试属国</w:t>
      </w:r>
      <w:proofErr w:type="gramStart"/>
      <w:r w:rsidRPr="00C11809">
        <w:rPr>
          <w:rFonts w:ascii="宋体" w:eastAsia="宋体" w:hAnsi="宋体" w:cs="宋体"/>
          <w:color w:val="000000"/>
          <w:kern w:val="0"/>
          <w:sz w:val="23"/>
          <w:szCs w:val="23"/>
        </w:rPr>
        <w:t>家教育</w:t>
      </w:r>
      <w:proofErr w:type="gramEnd"/>
      <w:r w:rsidRPr="00C11809">
        <w:rPr>
          <w:rFonts w:ascii="宋体" w:eastAsia="宋体" w:hAnsi="宋体" w:cs="宋体"/>
          <w:color w:val="000000"/>
          <w:kern w:val="0"/>
          <w:sz w:val="23"/>
          <w:szCs w:val="23"/>
        </w:rPr>
        <w:t xml:space="preserve">考试，试卷、参考答案和评分参考（包括备用卷、答题卡等）在启用之前属国家绝密材料，应加强安全保密设施建设，完善安全保密规章制度和岗位责任制，认真做好试卷运送、保管、分发、施考的安全保密工作，确保考试安全。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3.考试期间，考生须携带准考证和二代居民身份证入场，考生应遵守《考场规则》和其它有关规定，对违纪作弊者依据《国家教育考试违规处理办法》（教育部令第33号）进行处理。对存在组织作弊、提供作弊器材、出售考题及答案、替考等涉嫌犯罪的严重作弊或扰乱考试秩序的行为，移送司法机关依法追究刑事责任。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4.各级教育招生考试机构要切实加强对考生遵纪守法和诚信考试的宣传教育，加强对考试工作的组织领导。要坚持做好考试工作人员警示教育和岗前培训，持证上岗，未经培训不得从事监考工作和其它与考试相关的工作；要严格执行选聘和回避制度，严防徇私舞弊和违规违纪现象的发生。任何高校、机构和个人不得组织考生跨省参加成人高考。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lastRenderedPageBreak/>
        <w:t>（七）阅卷及成绩查询</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我省成人高校招生全国统一考试全部实行网上阅卷。阅卷工作由省招委会、省教育厅组织统一进行，实行评卷院校负责制的管理体制。考生成绩由本人凭账号密码登陆报名网站查询，不公布，不对考生查卷。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五、录取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（一）录取形式、时间</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我省成人高校招生工作全部实行计算机网上录取。录取工作分常规志愿录取和征求志愿录取两个阶段。招生录取工作从12月10日正式开始，12月23日结束，具体时间安排如下：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1.12月10日至14日为专升本院校录取；12月10日为高起本院校录取；12月11日至14日为高起专院校录取。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2.12月15日9:00至16日18:00为网上填报征求志愿时间，凡未录取的考生可登陆福建省教育考试院网站（http://www.eeafj.cn）-“数字服务大厅”-“成考成招”-“网上报名系统”，填报征求志愿。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3.12月17日至23日为征求志愿录取。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（二）录取工作机制</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录取工作实行“招生院校负责，省教育考试院监督”制度，即：在符合成人高校招生报名条件，考试成绩达到投档分数线的考生中，招生学校根据“从高分到低分择优录取”的原则，决定考生录取与否和录取的专业，同时负责对遗留问题的处理。省教育考试院在录取时，根据国家招生政策对录取名单进行审核，对不符合招生政策的情况予以纠正。各招生院校要充分发挥校内纪检、监察部门的作用，加强校内自我监督，建立健全自我约束机制。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（三）录取控制分数线</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t>录取控制分数线由省教育厅按分科类招生计划数划定。其中：高起本、高起专的艺术类专业（除史论、编导类专业外）和体育类专业的文</w:t>
      </w:r>
      <w:proofErr w:type="gramStart"/>
      <w:r w:rsidRPr="00C11809">
        <w:rPr>
          <w:rFonts w:ascii="宋体" w:eastAsia="宋体" w:hAnsi="宋体" w:cs="宋体"/>
          <w:color w:val="000000"/>
          <w:kern w:val="0"/>
          <w:sz w:val="23"/>
          <w:szCs w:val="23"/>
        </w:rPr>
        <w:t>考控制</w:t>
      </w:r>
      <w:proofErr w:type="gramEnd"/>
      <w:r w:rsidRPr="00C11809">
        <w:rPr>
          <w:rFonts w:ascii="宋体" w:eastAsia="宋体" w:hAnsi="宋体" w:cs="宋体"/>
          <w:color w:val="000000"/>
          <w:kern w:val="0"/>
          <w:sz w:val="23"/>
          <w:szCs w:val="23"/>
        </w:rPr>
        <w:t xml:space="preserve">分数线不得低于相应招生类型和考试科类控制分数线的70%，艺术类、体育类高起本、高起专考生数学成绩不计入总分，由招生学校录取时作为参考；高起专的公安类成人高校的全部专业、医学（药学类除外）专业和中央司法警官学院的监狱管理专业、劳教管理专业，如上线生源不足可适当降低控制分数线，但不得低于相应考试科类控制分数线的70%。专升本和高起本的录取控制分数线须报教育部备案。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（四）投档审录</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录取时，省教育考试院根据考生志愿顺序将上线的考生电子档案材料向招生学校全部投档，学校按第一专业志愿审录。如上线生源不足可适当降分向招生学校投档，降分幅度最大不超过20分。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艺术类和体育类专业在考生文化课统考成绩达到录取控制分数线的基础上，按招生学校的加试专业课成绩从高分到低分择优录取。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录取新生名单由招生院校提出、省教育考试院审核。招生学校按审核后的录取名单，负责将录取通知书寄达考生本人。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六、录取照顾政策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（一）获得“全国劳动模范”、“全国先进工作者”称号、“全国‘五一’劳动奖章”获得者，经本人申请、省教育考试院审核、招生院校同意，可免试入学。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（二）符合下列条件之一的优秀运动员，经本人申请、省教育考试院审核、招生院校同意，可免试入学。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1.奥运会、世界杯赛和世界锦标赛的奥运会项目前八名获得者、非奥运会项目前六名获得者。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2.亚运会、亚洲杯赛和亚洲锦标赛的奥运会项目前六名获得者、非奥运会项目前三名获得者。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t xml:space="preserve">3.全运会、全国锦标赛和全国冠军赛的奥运会项目前三名获得者、非奥运会项目冠军获得者。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上述运动员报名时必须出具省级体育行政管理部门审核的《优秀运动员申请免试进入成人高等学校学习推荐表》（国家体育总局监制）。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（三）参加“选聘高校毕业生到村任职”、“三支一扶”（支教、支农、支</w:t>
      </w:r>
      <w:proofErr w:type="gramStart"/>
      <w:r w:rsidRPr="00C11809">
        <w:rPr>
          <w:rFonts w:ascii="宋体" w:eastAsia="宋体" w:hAnsi="宋体" w:cs="宋体"/>
          <w:color w:val="000000"/>
          <w:kern w:val="0"/>
          <w:sz w:val="23"/>
          <w:szCs w:val="23"/>
        </w:rPr>
        <w:t>医</w:t>
      </w:r>
      <w:proofErr w:type="gramEnd"/>
      <w:r w:rsidRPr="00C11809">
        <w:rPr>
          <w:rFonts w:ascii="宋体" w:eastAsia="宋体" w:hAnsi="宋体" w:cs="宋体"/>
          <w:color w:val="000000"/>
          <w:kern w:val="0"/>
          <w:sz w:val="23"/>
          <w:szCs w:val="23"/>
        </w:rPr>
        <w:t>和扶贫）、“大学生志愿服务西部计划”、“农村义务教育阶段学校教师特设岗位计划”等项目服务期满并考核合格，以及应征入伍服义务兵退役的普通高职（专科）毕业生，凭二代身份证、普通高职（专科）毕业证、士兵</w:t>
      </w:r>
      <w:proofErr w:type="gramStart"/>
      <w:r w:rsidRPr="00C11809">
        <w:rPr>
          <w:rFonts w:ascii="宋体" w:eastAsia="宋体" w:hAnsi="宋体" w:cs="宋体"/>
          <w:color w:val="000000"/>
          <w:kern w:val="0"/>
          <w:sz w:val="23"/>
          <w:szCs w:val="23"/>
        </w:rPr>
        <w:t>退役证</w:t>
      </w:r>
      <w:proofErr w:type="gramEnd"/>
      <w:r w:rsidRPr="00C11809">
        <w:rPr>
          <w:rFonts w:ascii="宋体" w:eastAsia="宋体" w:hAnsi="宋体" w:cs="宋体"/>
          <w:color w:val="000000"/>
          <w:kern w:val="0"/>
          <w:sz w:val="23"/>
          <w:szCs w:val="23"/>
        </w:rPr>
        <w:t xml:space="preserve">或相关项目考核合格证，可申请免试就读我省成人高校专升本。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（四）运动健将和武术项目</w:t>
      </w:r>
      <w:proofErr w:type="gramStart"/>
      <w:r w:rsidRPr="00C11809">
        <w:rPr>
          <w:rFonts w:ascii="宋体" w:eastAsia="宋体" w:hAnsi="宋体" w:cs="宋体"/>
          <w:color w:val="000000"/>
          <w:kern w:val="0"/>
          <w:sz w:val="23"/>
          <w:szCs w:val="23"/>
        </w:rPr>
        <w:t>武英级运动员</w:t>
      </w:r>
      <w:proofErr w:type="gramEnd"/>
      <w:r w:rsidRPr="00C11809">
        <w:rPr>
          <w:rFonts w:ascii="宋体" w:eastAsia="宋体" w:hAnsi="宋体" w:cs="宋体"/>
          <w:color w:val="000000"/>
          <w:kern w:val="0"/>
          <w:sz w:val="23"/>
          <w:szCs w:val="23"/>
        </w:rPr>
        <w:t xml:space="preserve">称号获得者（须经省级体育行政部门审核并出具运动成绩证明），可在考生考试成绩基础上增加50分投档（一级运动员称号获得者，可增加30分投档），是否录取由招生学校确定。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（五）符合下列条件之一的考生，可在考生考试成绩基础上增加20分投档，是否录取由招生学校确定：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1.获得地级以上（含地级）人民政府、国务院各部委及省（自治区、市）、厅、局系统，国家特大型企业授予的劳动模范、先进生产（工作）者及科技进步（成果）奖获得者。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2.获得省级工、青、妇等组织授予“五一劳动奖章”、“新长征突击手”、“三八红旗手”称号者。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3.解放军、武警部队、公安干警荣立个人三等功以上者。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4.归侨、归侨子女、华侨子女、台湾省籍考生。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5.烈士子女、烈士配偶。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6.宁德市、罗源县、连江县、福州市晋安区的北峰山区（日溪乡、</w:t>
      </w:r>
      <w:proofErr w:type="gramStart"/>
      <w:r w:rsidRPr="00C11809">
        <w:rPr>
          <w:rFonts w:ascii="宋体" w:eastAsia="宋体" w:hAnsi="宋体" w:cs="宋体"/>
          <w:color w:val="000000"/>
          <w:kern w:val="0"/>
          <w:sz w:val="23"/>
          <w:szCs w:val="23"/>
        </w:rPr>
        <w:t>宦</w:t>
      </w:r>
      <w:proofErr w:type="gramEnd"/>
      <w:r w:rsidRPr="00C11809">
        <w:rPr>
          <w:rFonts w:ascii="宋体" w:eastAsia="宋体" w:hAnsi="宋体" w:cs="宋体"/>
          <w:color w:val="000000"/>
          <w:kern w:val="0"/>
          <w:sz w:val="23"/>
          <w:szCs w:val="23"/>
        </w:rPr>
        <w:t>溪镇）、漳浦县湖西乡、</w:t>
      </w:r>
      <w:proofErr w:type="gramStart"/>
      <w:r w:rsidRPr="00C11809">
        <w:rPr>
          <w:rFonts w:ascii="宋体" w:eastAsia="宋体" w:hAnsi="宋体" w:cs="宋体"/>
          <w:color w:val="000000"/>
          <w:kern w:val="0"/>
          <w:sz w:val="23"/>
          <w:szCs w:val="23"/>
        </w:rPr>
        <w:t>赤</w:t>
      </w:r>
      <w:proofErr w:type="gramEnd"/>
      <w:r w:rsidRPr="00C11809">
        <w:rPr>
          <w:rFonts w:ascii="宋体" w:eastAsia="宋体" w:hAnsi="宋体" w:cs="宋体"/>
          <w:color w:val="000000"/>
          <w:kern w:val="0"/>
          <w:sz w:val="23"/>
          <w:szCs w:val="23"/>
        </w:rPr>
        <w:t>岭乡，</w:t>
      </w:r>
      <w:proofErr w:type="gramStart"/>
      <w:r w:rsidRPr="00C11809">
        <w:rPr>
          <w:rFonts w:ascii="宋体" w:eastAsia="宋体" w:hAnsi="宋体" w:cs="宋体"/>
          <w:color w:val="000000"/>
          <w:kern w:val="0"/>
          <w:sz w:val="23"/>
          <w:szCs w:val="23"/>
        </w:rPr>
        <w:t>龙海市隆教乡</w:t>
      </w:r>
      <w:proofErr w:type="gramEnd"/>
      <w:r w:rsidRPr="00C11809">
        <w:rPr>
          <w:rFonts w:ascii="宋体" w:eastAsia="宋体" w:hAnsi="宋体" w:cs="宋体"/>
          <w:color w:val="000000"/>
          <w:kern w:val="0"/>
          <w:sz w:val="23"/>
          <w:szCs w:val="23"/>
        </w:rPr>
        <w:t>，永安市青水乡，上杭县官庄乡、</w:t>
      </w:r>
      <w:proofErr w:type="gramStart"/>
      <w:r w:rsidRPr="00C11809">
        <w:rPr>
          <w:rFonts w:ascii="宋体" w:eastAsia="宋体" w:hAnsi="宋体" w:cs="宋体"/>
          <w:color w:val="000000"/>
          <w:kern w:val="0"/>
          <w:sz w:val="23"/>
          <w:szCs w:val="23"/>
        </w:rPr>
        <w:t>庐丰乡</w:t>
      </w:r>
      <w:proofErr w:type="gramEnd"/>
      <w:r w:rsidRPr="00C11809">
        <w:rPr>
          <w:rFonts w:ascii="宋体" w:eastAsia="宋体" w:hAnsi="宋体" w:cs="宋体"/>
          <w:color w:val="000000"/>
          <w:kern w:val="0"/>
          <w:sz w:val="23"/>
          <w:szCs w:val="23"/>
        </w:rPr>
        <w:t>，</w:t>
      </w:r>
      <w:r w:rsidRPr="00C11809">
        <w:rPr>
          <w:rFonts w:ascii="宋体" w:eastAsia="宋体" w:hAnsi="宋体" w:cs="宋体"/>
          <w:color w:val="000000"/>
          <w:kern w:val="0"/>
          <w:sz w:val="23"/>
          <w:szCs w:val="23"/>
        </w:rPr>
        <w:lastRenderedPageBreak/>
        <w:t>宁化县治平乡的畲族考生；晋江市陈</w:t>
      </w:r>
      <w:proofErr w:type="gramStart"/>
      <w:r w:rsidRPr="00C11809">
        <w:rPr>
          <w:rFonts w:ascii="宋体" w:eastAsia="宋体" w:hAnsi="宋体" w:cs="宋体"/>
          <w:color w:val="000000"/>
          <w:kern w:val="0"/>
          <w:sz w:val="23"/>
          <w:szCs w:val="23"/>
        </w:rPr>
        <w:t>埭</w:t>
      </w:r>
      <w:proofErr w:type="gramEnd"/>
      <w:r w:rsidRPr="00C11809">
        <w:rPr>
          <w:rFonts w:ascii="宋体" w:eastAsia="宋体" w:hAnsi="宋体" w:cs="宋体"/>
          <w:color w:val="000000"/>
          <w:kern w:val="0"/>
          <w:sz w:val="23"/>
          <w:szCs w:val="23"/>
        </w:rPr>
        <w:t>镇、惠安县百</w:t>
      </w:r>
      <w:proofErr w:type="gramStart"/>
      <w:r w:rsidRPr="00C11809">
        <w:rPr>
          <w:rFonts w:ascii="宋体" w:eastAsia="宋体" w:hAnsi="宋体" w:cs="宋体"/>
          <w:color w:val="000000"/>
          <w:kern w:val="0"/>
          <w:sz w:val="23"/>
          <w:szCs w:val="23"/>
        </w:rPr>
        <w:t>崎</w:t>
      </w:r>
      <w:proofErr w:type="gramEnd"/>
      <w:r w:rsidRPr="00C11809">
        <w:rPr>
          <w:rFonts w:ascii="宋体" w:eastAsia="宋体" w:hAnsi="宋体" w:cs="宋体"/>
          <w:color w:val="000000"/>
          <w:kern w:val="0"/>
          <w:sz w:val="23"/>
          <w:szCs w:val="23"/>
        </w:rPr>
        <w:t xml:space="preserve">乡的回族考生；华安县高山族聚居点的高山族考生；生活在高山（享受高山补贴）、海岛（无桥梁、海堤与大陆相连）的少数民族考生。国防科技工业三线企业单位（地处地市以上人民政府所在地的除外）获得企业表彰的先进生产（工作）者。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7.年满25岁以上人员（1993年12月31日前出生）。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（六）自主就业的退役士兵，省教育考试院可以在考生考试成绩基础上增加10分投档，是否录取由招生学校确定。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符合上述照顾政策的考生必须于现场确认时交验相应的原始证件。符合上述两项以上照顾政策的考生，其照顾分不得累计。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七、信息公开公示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省教育考试院、有关高校应按照教育部要求，分别公开招生政策、高校招生资格、高校招生章程、高校招生计划、考生资格、录取程序、录取结果、咨询及申诉渠道、重大违规事件及处理结果、录取新生复查结果等相关信息。信息公开工作要做到信息采集准确、公开程序规范、内容发布及时。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八、新生复查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新生入学注册时间为2019年春季。新生入学时，招生学校应对已报到新生进行复查，严格学籍注册管理。对其中不符合条件或弄虚作假、违纪舞弊者，应按照相关规定取消其入学资格；对不能通过学籍电子注册的专升本新生，必须进行第一学历复核，不能提供经教育部审定核准的国民教育系列高等学校、高等教育自学考试机构颁发的相应层次及以上毕业证书者，由招生学校取消其入学资格，并报省教育考试院备案。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九、其它 </w:t>
      </w:r>
    </w:p>
    <w:p w:rsidR="00C11809" w:rsidRPr="00C11809" w:rsidRDefault="00C11809" w:rsidP="00C11809">
      <w:pPr>
        <w:widowControl/>
        <w:shd w:val="clear" w:color="auto" w:fill="FFFFFF"/>
        <w:spacing w:before="100" w:beforeAutospacing="1" w:after="100" w:afterAutospacing="1" w:line="450" w:lineRule="atLeast"/>
        <w:ind w:firstLine="634"/>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对违反考试有关规定应予处罚的，依照《国家教育考试违规处理办法》（教育部令第33号）执行。对违反招生有关规定应予处罚的，参照《普通高等学校招生违规行为处理暂行办法》（教育部令第36号）执行。对存在组织作弊、提供作弊器</w:t>
      </w:r>
      <w:r w:rsidRPr="00C11809">
        <w:rPr>
          <w:rFonts w:ascii="宋体" w:eastAsia="宋体" w:hAnsi="宋体" w:cs="宋体"/>
          <w:color w:val="000000"/>
          <w:kern w:val="0"/>
          <w:sz w:val="23"/>
          <w:szCs w:val="23"/>
        </w:rPr>
        <w:lastRenderedPageBreak/>
        <w:t xml:space="preserve">材、出售考题及答案、替考等涉嫌犯罪的严重作弊或扰乱考试秩序的行为，要及时固定证据，移送司法机关依法追究刑事责任。 </w:t>
      </w:r>
    </w:p>
    <w:p w:rsidR="00C11809" w:rsidRPr="00C11809" w:rsidRDefault="00C11809" w:rsidP="00C11809">
      <w:pPr>
        <w:widowControl/>
        <w:shd w:val="clear" w:color="auto" w:fill="FFFFFF"/>
        <w:spacing w:before="100" w:beforeAutospacing="1" w:after="100" w:afterAutospacing="1" w:line="450" w:lineRule="atLeast"/>
        <w:ind w:firstLine="480"/>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textAlignment w:val="top"/>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r w:rsidRPr="00C11809">
        <w:rPr>
          <w:rFonts w:ascii="宋体" w:eastAsia="宋体" w:hAnsi="宋体" w:cs="宋体"/>
          <w:color w:val="000000"/>
          <w:kern w:val="0"/>
          <w:sz w:val="23"/>
          <w:szCs w:val="23"/>
        </w:rPr>
        <w:br/>
        <w:t xml:space="preserve">附件2 </w:t>
      </w:r>
    </w:p>
    <w:p w:rsidR="00C11809" w:rsidRPr="00C11809" w:rsidRDefault="00C11809" w:rsidP="00C11809">
      <w:pPr>
        <w:widowControl/>
        <w:shd w:val="clear" w:color="auto" w:fill="FFFFFF"/>
        <w:spacing w:before="100" w:beforeAutospacing="1" w:after="100" w:afterAutospacing="1" w:line="450" w:lineRule="atLeast"/>
        <w:ind w:firstLine="480"/>
        <w:jc w:val="center"/>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2018年全国成人高校招生统一考试时间表 </w:t>
      </w:r>
    </w:p>
    <w:p w:rsidR="00C11809" w:rsidRPr="00C11809" w:rsidRDefault="00C11809" w:rsidP="00C11809">
      <w:pPr>
        <w:widowControl/>
        <w:shd w:val="clear" w:color="auto" w:fill="FFFFFF"/>
        <w:spacing w:before="100" w:beforeAutospacing="1" w:after="100" w:afterAutospacing="1" w:line="450" w:lineRule="atLeast"/>
        <w:ind w:firstLine="1"/>
        <w:jc w:val="center"/>
        <w:rPr>
          <w:rFonts w:ascii="微软雅黑" w:eastAsia="微软雅黑" w:hAnsi="微软雅黑" w:cs="宋体"/>
          <w:color w:val="000000"/>
          <w:kern w:val="0"/>
          <w:sz w:val="23"/>
          <w:szCs w:val="23"/>
        </w:rPr>
      </w:pPr>
      <w:r w:rsidRPr="00C11809">
        <w:rPr>
          <w:rFonts w:ascii="微软雅黑" w:eastAsia="微软雅黑" w:hAnsi="微软雅黑" w:cs="宋体" w:hint="eastAsia"/>
          <w:b/>
          <w:bCs/>
          <w:color w:val="000000"/>
          <w:kern w:val="0"/>
          <w:sz w:val="23"/>
          <w:szCs w:val="23"/>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1"/>
        <w:jc w:val="center"/>
        <w:rPr>
          <w:rFonts w:ascii="微软雅黑" w:eastAsia="微软雅黑" w:hAnsi="微软雅黑" w:cs="宋体" w:hint="eastAsia"/>
          <w:color w:val="000000"/>
          <w:kern w:val="0"/>
          <w:sz w:val="23"/>
          <w:szCs w:val="23"/>
        </w:rPr>
      </w:pPr>
      <w:r w:rsidRPr="00C11809">
        <w:rPr>
          <w:rFonts w:ascii="微软雅黑" w:eastAsia="微软雅黑" w:hAnsi="微软雅黑" w:cs="宋体" w:hint="eastAsia"/>
          <w:b/>
          <w:bCs/>
          <w:color w:val="000000"/>
          <w:kern w:val="0"/>
          <w:sz w:val="23"/>
          <w:szCs w:val="23"/>
        </w:rPr>
        <w:t>（一）高中起点升本、专科考试时间表</w:t>
      </w:r>
      <w:r w:rsidRPr="00C11809">
        <w:rPr>
          <w:rFonts w:ascii="微软雅黑" w:eastAsia="微软雅黑" w:hAnsi="微软雅黑" w:cs="宋体" w:hint="eastAsia"/>
          <w:color w:val="000000"/>
          <w:kern w:val="0"/>
          <w:sz w:val="23"/>
          <w:szCs w:val="23"/>
        </w:rPr>
        <w:t xml:space="preserve"> </w:t>
      </w:r>
    </w:p>
    <w:tbl>
      <w:tblPr>
        <w:tblW w:w="8613" w:type="dxa"/>
        <w:tblCellMar>
          <w:top w:w="15" w:type="dxa"/>
          <w:left w:w="15" w:type="dxa"/>
          <w:bottom w:w="15" w:type="dxa"/>
          <w:right w:w="15" w:type="dxa"/>
        </w:tblCellMar>
        <w:tblLook w:val="04A0"/>
      </w:tblPr>
      <w:tblGrid>
        <w:gridCol w:w="2872"/>
        <w:gridCol w:w="2743"/>
        <w:gridCol w:w="2998"/>
      </w:tblGrid>
      <w:tr w:rsidR="00C11809" w:rsidRPr="00C11809" w:rsidTr="00C11809">
        <w:tc>
          <w:tcPr>
            <w:tcW w:w="336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ind w:left="-50"/>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8"/>
                <w:szCs w:val="28"/>
              </w:rPr>
              <w:t>          </w:t>
            </w:r>
            <w:r w:rsidRPr="00C11809">
              <w:rPr>
                <w:rFonts w:ascii="仿宋_GB2312" w:eastAsia="仿宋_GB2312" w:hAnsi="微软雅黑" w:cs="宋体" w:hint="eastAsia"/>
                <w:color w:val="000000"/>
                <w:kern w:val="0"/>
                <w:sz w:val="28"/>
                <w:szCs w:val="28"/>
              </w:rPr>
              <w:t>日期</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ind w:left="-50" w:firstLine="430"/>
              <w:jc w:val="left"/>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时间</w:t>
            </w:r>
            <w:r w:rsidRPr="00C11809">
              <w:rPr>
                <w:rFonts w:ascii="仿宋_GB2312" w:eastAsia="仿宋_GB2312" w:hAnsi="微软雅黑" w:cs="宋体" w:hint="eastAsia"/>
                <w:color w:val="000000"/>
                <w:kern w:val="0"/>
                <w:sz w:val="28"/>
                <w:szCs w:val="28"/>
              </w:rPr>
              <w:t>  </w:t>
            </w:r>
            <w:r w:rsidRPr="00C11809">
              <w:rPr>
                <w:rFonts w:ascii="微软雅黑" w:eastAsia="微软雅黑" w:hAnsi="微软雅黑" w:cs="宋体" w:hint="eastAsia"/>
                <w:color w:val="000000"/>
                <w:kern w:val="0"/>
                <w:sz w:val="23"/>
                <w:szCs w:val="23"/>
              </w:rPr>
              <w:t xml:space="preserve"> </w:t>
            </w:r>
          </w:p>
        </w:tc>
        <w:tc>
          <w:tcPr>
            <w:tcW w:w="35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10月27日</w:t>
            </w:r>
            <w:r w:rsidRPr="00C11809">
              <w:rPr>
                <w:rFonts w:ascii="微软雅黑" w:eastAsia="微软雅黑" w:hAnsi="微软雅黑" w:cs="宋体" w:hint="eastAsia"/>
                <w:color w:val="000000"/>
                <w:kern w:val="0"/>
                <w:sz w:val="23"/>
                <w:szCs w:val="23"/>
              </w:rPr>
              <w:t xml:space="preserve"> </w:t>
            </w:r>
          </w:p>
        </w:tc>
        <w:tc>
          <w:tcPr>
            <w:tcW w:w="385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10月28日</w:t>
            </w:r>
            <w:r w:rsidRPr="00C11809">
              <w:rPr>
                <w:rFonts w:ascii="微软雅黑" w:eastAsia="微软雅黑" w:hAnsi="微软雅黑" w:cs="宋体" w:hint="eastAsia"/>
                <w:color w:val="000000"/>
                <w:kern w:val="0"/>
                <w:sz w:val="23"/>
                <w:szCs w:val="23"/>
              </w:rPr>
              <w:t xml:space="preserve"> </w:t>
            </w:r>
          </w:p>
        </w:tc>
      </w:tr>
      <w:tr w:rsidR="00C11809" w:rsidRPr="00C11809" w:rsidTr="00C11809">
        <w:tc>
          <w:tcPr>
            <w:tcW w:w="336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ind w:left="-50"/>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9:00-11:00</w:t>
            </w:r>
            <w:r w:rsidRPr="00C11809">
              <w:rPr>
                <w:rFonts w:ascii="微软雅黑" w:eastAsia="微软雅黑" w:hAnsi="微软雅黑" w:cs="宋体" w:hint="eastAsia"/>
                <w:color w:val="000000"/>
                <w:kern w:val="0"/>
                <w:sz w:val="23"/>
                <w:szCs w:val="23"/>
              </w:rPr>
              <w:t xml:space="preserve"> </w:t>
            </w:r>
          </w:p>
        </w:tc>
        <w:tc>
          <w:tcPr>
            <w:tcW w:w="35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ind w:left="-50"/>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语文</w:t>
            </w:r>
            <w:r w:rsidRPr="00C11809">
              <w:rPr>
                <w:rFonts w:ascii="微软雅黑" w:eastAsia="微软雅黑" w:hAnsi="微软雅黑" w:cs="宋体" w:hint="eastAsia"/>
                <w:color w:val="000000"/>
                <w:kern w:val="0"/>
                <w:sz w:val="23"/>
                <w:szCs w:val="23"/>
              </w:rPr>
              <w:t xml:space="preserve"> </w:t>
            </w:r>
          </w:p>
        </w:tc>
        <w:tc>
          <w:tcPr>
            <w:tcW w:w="385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ind w:left="37"/>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英语</w:t>
            </w:r>
            <w:r w:rsidRPr="00C11809">
              <w:rPr>
                <w:rFonts w:ascii="微软雅黑" w:eastAsia="微软雅黑" w:hAnsi="微软雅黑" w:cs="宋体" w:hint="eastAsia"/>
                <w:color w:val="000000"/>
                <w:kern w:val="0"/>
                <w:sz w:val="23"/>
                <w:szCs w:val="23"/>
              </w:rPr>
              <w:t xml:space="preserve"> </w:t>
            </w:r>
          </w:p>
        </w:tc>
      </w:tr>
      <w:tr w:rsidR="00C11809" w:rsidRPr="00C11809" w:rsidTr="00C11809">
        <w:tc>
          <w:tcPr>
            <w:tcW w:w="336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ind w:left="-50"/>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14:30-16:30</w:t>
            </w:r>
            <w:r w:rsidRPr="00C11809">
              <w:rPr>
                <w:rFonts w:ascii="微软雅黑" w:eastAsia="微软雅黑" w:hAnsi="微软雅黑" w:cs="宋体" w:hint="eastAsia"/>
                <w:color w:val="000000"/>
                <w:kern w:val="0"/>
                <w:sz w:val="23"/>
                <w:szCs w:val="23"/>
              </w:rPr>
              <w:t xml:space="preserve"> </w:t>
            </w:r>
          </w:p>
        </w:tc>
        <w:tc>
          <w:tcPr>
            <w:tcW w:w="35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ind w:left="-50"/>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数学（文科）</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ind w:left="-50"/>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数学（理科）</w:t>
            </w:r>
            <w:r w:rsidRPr="00C11809">
              <w:rPr>
                <w:rFonts w:ascii="微软雅黑" w:eastAsia="微软雅黑" w:hAnsi="微软雅黑" w:cs="宋体" w:hint="eastAsia"/>
                <w:color w:val="000000"/>
                <w:kern w:val="0"/>
                <w:sz w:val="23"/>
                <w:szCs w:val="23"/>
              </w:rPr>
              <w:t xml:space="preserve"> </w:t>
            </w:r>
          </w:p>
        </w:tc>
        <w:tc>
          <w:tcPr>
            <w:tcW w:w="385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ind w:left="40"/>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史地（高起本文科）</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ind w:left="40"/>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理化（高起本理科）</w:t>
            </w:r>
            <w:r w:rsidRPr="00C11809">
              <w:rPr>
                <w:rFonts w:ascii="微软雅黑" w:eastAsia="微软雅黑" w:hAnsi="微软雅黑" w:cs="宋体" w:hint="eastAsia"/>
                <w:color w:val="000000"/>
                <w:kern w:val="0"/>
                <w:sz w:val="23"/>
                <w:szCs w:val="23"/>
              </w:rPr>
              <w:t xml:space="preserve"> </w:t>
            </w:r>
          </w:p>
        </w:tc>
      </w:tr>
    </w:tbl>
    <w:p w:rsidR="00C11809" w:rsidRPr="00C11809" w:rsidRDefault="00C11809" w:rsidP="00C11809">
      <w:pPr>
        <w:widowControl/>
        <w:shd w:val="clear" w:color="auto" w:fill="FFFFFF"/>
        <w:spacing w:before="100" w:beforeAutospacing="1" w:after="100" w:afterAutospacing="1" w:line="450" w:lineRule="atLeast"/>
        <w:ind w:firstLine="480"/>
        <w:jc w:val="center"/>
        <w:rPr>
          <w:rFonts w:ascii="宋体" w:eastAsia="宋体" w:hAnsi="宋体" w:cs="宋体" w:hint="eastAsia"/>
          <w:color w:val="000000"/>
          <w:kern w:val="0"/>
          <w:sz w:val="23"/>
          <w:szCs w:val="23"/>
        </w:rPr>
      </w:pPr>
      <w:r w:rsidRPr="00C11809">
        <w:rPr>
          <w:rFonts w:ascii="宋体" w:eastAsia="宋体" w:hAnsi="宋体" w:cs="宋体"/>
          <w:b/>
          <w:bCs/>
          <w:color w:val="000000"/>
          <w:kern w:val="0"/>
          <w:sz w:val="23"/>
          <w:szCs w:val="23"/>
        </w:rPr>
        <w:t>（二）专科起点升本科考试时间表</w:t>
      </w:r>
      <w:r w:rsidRPr="00C11809">
        <w:rPr>
          <w:rFonts w:ascii="宋体" w:eastAsia="宋体" w:hAnsi="宋体" w:cs="宋体"/>
          <w:color w:val="000000"/>
          <w:kern w:val="0"/>
          <w:sz w:val="23"/>
          <w:szCs w:val="23"/>
        </w:rPr>
        <w:t xml:space="preserve"> </w:t>
      </w:r>
    </w:p>
    <w:tbl>
      <w:tblPr>
        <w:tblW w:w="8647" w:type="dxa"/>
        <w:jc w:val="center"/>
        <w:tblCellMar>
          <w:top w:w="15" w:type="dxa"/>
          <w:left w:w="15" w:type="dxa"/>
          <w:bottom w:w="15" w:type="dxa"/>
          <w:right w:w="15" w:type="dxa"/>
        </w:tblCellMar>
        <w:tblLook w:val="04A0"/>
      </w:tblPr>
      <w:tblGrid>
        <w:gridCol w:w="2864"/>
        <w:gridCol w:w="1807"/>
        <w:gridCol w:w="2418"/>
        <w:gridCol w:w="1558"/>
      </w:tblGrid>
      <w:tr w:rsidR="00C11809" w:rsidRPr="00C11809" w:rsidTr="00C11809">
        <w:trPr>
          <w:jc w:val="center"/>
        </w:trPr>
        <w:tc>
          <w:tcPr>
            <w:tcW w:w="336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ind w:left="-315"/>
              <w:jc w:val="left"/>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8"/>
                <w:szCs w:val="28"/>
              </w:rPr>
              <w:t>             </w:t>
            </w:r>
            <w:r w:rsidRPr="00C11809">
              <w:rPr>
                <w:rFonts w:ascii="仿宋_GB2312" w:eastAsia="仿宋_GB2312" w:hAnsi="微软雅黑" w:cs="宋体" w:hint="eastAsia"/>
                <w:color w:val="000000"/>
                <w:kern w:val="0"/>
                <w:sz w:val="28"/>
                <w:szCs w:val="28"/>
              </w:rPr>
              <w:t>日期</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ind w:left="9" w:firstLine="143"/>
              <w:jc w:val="left"/>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时间</w:t>
            </w:r>
            <w:r w:rsidRPr="00C11809">
              <w:rPr>
                <w:rFonts w:ascii="微软雅黑" w:eastAsia="微软雅黑" w:hAnsi="微软雅黑" w:cs="宋体" w:hint="eastAsia"/>
                <w:color w:val="000000"/>
                <w:kern w:val="0"/>
                <w:sz w:val="23"/>
                <w:szCs w:val="23"/>
              </w:rPr>
              <w:t xml:space="preserve"> </w:t>
            </w:r>
          </w:p>
        </w:tc>
        <w:tc>
          <w:tcPr>
            <w:tcW w:w="238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10月27日</w:t>
            </w:r>
            <w:r w:rsidRPr="00C11809">
              <w:rPr>
                <w:rFonts w:ascii="微软雅黑" w:eastAsia="微软雅黑" w:hAnsi="微软雅黑" w:cs="宋体" w:hint="eastAsia"/>
                <w:color w:val="000000"/>
                <w:kern w:val="0"/>
                <w:sz w:val="23"/>
                <w:szCs w:val="23"/>
              </w:rPr>
              <w:t xml:space="preserve"> </w:t>
            </w:r>
          </w:p>
        </w:tc>
        <w:tc>
          <w:tcPr>
            <w:tcW w:w="5055"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10月28日</w:t>
            </w:r>
            <w:r w:rsidRPr="00C11809">
              <w:rPr>
                <w:rFonts w:ascii="微软雅黑" w:eastAsia="微软雅黑" w:hAnsi="微软雅黑" w:cs="宋体" w:hint="eastAsia"/>
                <w:color w:val="000000"/>
                <w:kern w:val="0"/>
                <w:sz w:val="23"/>
                <w:szCs w:val="23"/>
              </w:rPr>
              <w:t xml:space="preserve"> </w:t>
            </w:r>
          </w:p>
        </w:tc>
      </w:tr>
      <w:tr w:rsidR="00C11809" w:rsidRPr="00C11809" w:rsidTr="00C11809">
        <w:trPr>
          <w:jc w:val="center"/>
        </w:trPr>
        <w:tc>
          <w:tcPr>
            <w:tcW w:w="336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ind w:left="10"/>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9:00-11:30</w:t>
            </w:r>
            <w:r w:rsidRPr="00C11809">
              <w:rPr>
                <w:rFonts w:ascii="微软雅黑" w:eastAsia="微软雅黑" w:hAnsi="微软雅黑" w:cs="宋体" w:hint="eastAsia"/>
                <w:color w:val="000000"/>
                <w:kern w:val="0"/>
                <w:sz w:val="23"/>
                <w:szCs w:val="23"/>
              </w:rPr>
              <w:t xml:space="preserve"> </w:t>
            </w:r>
          </w:p>
        </w:tc>
        <w:tc>
          <w:tcPr>
            <w:tcW w:w="238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政治</w:t>
            </w:r>
            <w:r w:rsidRPr="00C11809">
              <w:rPr>
                <w:rFonts w:ascii="微软雅黑" w:eastAsia="微软雅黑" w:hAnsi="微软雅黑" w:cs="宋体" w:hint="eastAsia"/>
                <w:color w:val="000000"/>
                <w:kern w:val="0"/>
                <w:sz w:val="23"/>
                <w:szCs w:val="23"/>
              </w:rPr>
              <w:t xml:space="preserve"> </w:t>
            </w:r>
          </w:p>
        </w:tc>
        <w:tc>
          <w:tcPr>
            <w:tcW w:w="30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大学语文</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8"/>
                <w:szCs w:val="28"/>
              </w:rPr>
              <w:lastRenderedPageBreak/>
              <w:t>艺术概论</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8"/>
                <w:szCs w:val="28"/>
              </w:rPr>
              <w:t>高等数学（一）</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8"/>
                <w:szCs w:val="28"/>
              </w:rPr>
              <w:t>高等数学（二）</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8"/>
                <w:szCs w:val="28"/>
              </w:rPr>
              <w:t>民法</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8"/>
                <w:szCs w:val="28"/>
              </w:rPr>
              <w:t>教育理论</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8"/>
                <w:szCs w:val="28"/>
              </w:rPr>
              <w:t>生态学基础</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医学综合</w:t>
            </w:r>
            <w:r w:rsidRPr="00C11809">
              <w:rPr>
                <w:rFonts w:ascii="微软雅黑" w:eastAsia="微软雅黑" w:hAnsi="微软雅黑" w:cs="宋体" w:hint="eastAsia"/>
                <w:color w:val="000000"/>
                <w:kern w:val="0"/>
                <w:sz w:val="23"/>
                <w:szCs w:val="23"/>
              </w:rPr>
              <w:t xml:space="preserve"> </w:t>
            </w:r>
          </w:p>
        </w:tc>
        <w:tc>
          <w:tcPr>
            <w:tcW w:w="202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lastRenderedPageBreak/>
              <w:t>考生根据报</w:t>
            </w:r>
            <w:r w:rsidRPr="00C11809">
              <w:rPr>
                <w:rFonts w:ascii="仿宋_GB2312" w:eastAsia="仿宋_GB2312" w:hAnsi="微软雅黑" w:cs="宋体" w:hint="eastAsia"/>
                <w:color w:val="000000"/>
                <w:kern w:val="0"/>
                <w:sz w:val="28"/>
                <w:szCs w:val="28"/>
              </w:rPr>
              <w:lastRenderedPageBreak/>
              <w:t>考专业选择一门</w:t>
            </w:r>
            <w:r w:rsidRPr="00C11809">
              <w:rPr>
                <w:rFonts w:ascii="微软雅黑" w:eastAsia="微软雅黑" w:hAnsi="微软雅黑" w:cs="宋体" w:hint="eastAsia"/>
                <w:color w:val="000000"/>
                <w:kern w:val="0"/>
                <w:sz w:val="23"/>
                <w:szCs w:val="23"/>
              </w:rPr>
              <w:t xml:space="preserve"> </w:t>
            </w:r>
          </w:p>
        </w:tc>
      </w:tr>
      <w:tr w:rsidR="00C11809" w:rsidRPr="00C11809" w:rsidTr="00C11809">
        <w:trPr>
          <w:jc w:val="center"/>
        </w:trPr>
        <w:tc>
          <w:tcPr>
            <w:tcW w:w="336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ind w:left="10"/>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lastRenderedPageBreak/>
              <w:t>14:30-17:00</w:t>
            </w:r>
            <w:r w:rsidRPr="00C11809">
              <w:rPr>
                <w:rFonts w:ascii="微软雅黑" w:eastAsia="微软雅黑" w:hAnsi="微软雅黑" w:cs="宋体" w:hint="eastAsia"/>
                <w:color w:val="000000"/>
                <w:kern w:val="0"/>
                <w:sz w:val="23"/>
                <w:szCs w:val="23"/>
              </w:rPr>
              <w:t xml:space="preserve"> </w:t>
            </w:r>
          </w:p>
        </w:tc>
        <w:tc>
          <w:tcPr>
            <w:tcW w:w="238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英语</w:t>
            </w:r>
            <w:r w:rsidRPr="00C11809">
              <w:rPr>
                <w:rFonts w:ascii="微软雅黑" w:eastAsia="微软雅黑" w:hAnsi="微软雅黑" w:cs="宋体" w:hint="eastAsia"/>
                <w:color w:val="000000"/>
                <w:kern w:val="0"/>
                <w:sz w:val="23"/>
                <w:szCs w:val="23"/>
              </w:rPr>
              <w:t xml:space="preserve"> </w:t>
            </w:r>
          </w:p>
        </w:tc>
        <w:tc>
          <w:tcPr>
            <w:tcW w:w="5055"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ind w:left="187"/>
              <w:jc w:val="left"/>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 </w:t>
            </w:r>
            <w:r w:rsidRPr="00C11809">
              <w:rPr>
                <w:rFonts w:ascii="微软雅黑" w:eastAsia="微软雅黑" w:hAnsi="微软雅黑" w:cs="宋体" w:hint="eastAsia"/>
                <w:color w:val="000000"/>
                <w:kern w:val="0"/>
                <w:sz w:val="23"/>
                <w:szCs w:val="23"/>
              </w:rPr>
              <w:t xml:space="preserve"> </w:t>
            </w:r>
          </w:p>
        </w:tc>
      </w:tr>
    </w:tbl>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p>
    <w:p w:rsid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hint="eastAsia"/>
          <w:color w:val="000000"/>
          <w:kern w:val="0"/>
          <w:sz w:val="23"/>
          <w:szCs w:val="23"/>
        </w:rPr>
      </w:pPr>
    </w:p>
    <w:p w:rsid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hint="eastAsia"/>
          <w:color w:val="000000"/>
          <w:kern w:val="0"/>
          <w:sz w:val="23"/>
          <w:szCs w:val="23"/>
        </w:rPr>
      </w:pPr>
    </w:p>
    <w:p w:rsid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hint="eastAsia"/>
          <w:color w:val="000000"/>
          <w:kern w:val="0"/>
          <w:sz w:val="23"/>
          <w:szCs w:val="23"/>
        </w:rPr>
      </w:pPr>
    </w:p>
    <w:p w:rsid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hint="eastAsia"/>
          <w:color w:val="000000"/>
          <w:kern w:val="0"/>
          <w:sz w:val="23"/>
          <w:szCs w:val="23"/>
        </w:rPr>
      </w:pPr>
    </w:p>
    <w:p w:rsid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hint="eastAsia"/>
          <w:color w:val="000000"/>
          <w:kern w:val="0"/>
          <w:sz w:val="23"/>
          <w:szCs w:val="23"/>
        </w:rPr>
      </w:pPr>
    </w:p>
    <w:p w:rsid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hint="eastAsia"/>
          <w:color w:val="000000"/>
          <w:kern w:val="0"/>
          <w:sz w:val="23"/>
          <w:szCs w:val="23"/>
        </w:rPr>
      </w:pPr>
    </w:p>
    <w:p w:rsid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hint="eastAsia"/>
          <w:color w:val="000000"/>
          <w:kern w:val="0"/>
          <w:sz w:val="23"/>
          <w:szCs w:val="23"/>
        </w:rPr>
      </w:pP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br/>
        <w:t xml:space="preserve">附件3 </w:t>
      </w: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center"/>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2018年福建省成人高校考试招生报名及 </w:t>
      </w:r>
    </w:p>
    <w:p w:rsidR="00C11809" w:rsidRPr="00C11809" w:rsidRDefault="00C11809" w:rsidP="00C11809">
      <w:pPr>
        <w:widowControl/>
        <w:shd w:val="clear" w:color="auto" w:fill="FFFFFF"/>
        <w:spacing w:before="100" w:beforeAutospacing="1" w:after="100" w:afterAutospacing="1" w:line="450" w:lineRule="atLeast"/>
        <w:ind w:firstLine="480"/>
        <w:jc w:val="center"/>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志愿填报时间安排表 </w:t>
      </w:r>
    </w:p>
    <w:p w:rsidR="00C11809" w:rsidRPr="00C11809" w:rsidRDefault="00C11809" w:rsidP="00C11809">
      <w:pPr>
        <w:widowControl/>
        <w:shd w:val="clear" w:color="auto" w:fill="FFFFFF"/>
        <w:spacing w:before="100" w:beforeAutospacing="1" w:after="100" w:afterAutospacing="1" w:line="450" w:lineRule="atLeast"/>
        <w:ind w:firstLine="480"/>
        <w:jc w:val="center"/>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tbl>
      <w:tblPr>
        <w:tblW w:w="9037" w:type="dxa"/>
        <w:jc w:val="center"/>
        <w:tblCellMar>
          <w:top w:w="15" w:type="dxa"/>
          <w:left w:w="15" w:type="dxa"/>
          <w:bottom w:w="15" w:type="dxa"/>
          <w:right w:w="15" w:type="dxa"/>
        </w:tblCellMar>
        <w:tblLook w:val="04A0"/>
      </w:tblPr>
      <w:tblGrid>
        <w:gridCol w:w="1390"/>
        <w:gridCol w:w="3335"/>
        <w:gridCol w:w="4312"/>
      </w:tblGrid>
      <w:tr w:rsidR="00C11809" w:rsidRPr="00C11809" w:rsidTr="00C11809">
        <w:trPr>
          <w:jc w:val="center"/>
        </w:trPr>
        <w:tc>
          <w:tcPr>
            <w:tcW w:w="15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黑体" w:eastAsia="黑体" w:hAnsi="宋体" w:cs="宋体" w:hint="eastAsia"/>
                <w:color w:val="000000"/>
                <w:kern w:val="0"/>
                <w:sz w:val="28"/>
                <w:szCs w:val="28"/>
              </w:rPr>
              <w:t>序</w:t>
            </w:r>
            <w:r w:rsidRPr="00C11809">
              <w:rPr>
                <w:rFonts w:ascii="黑体" w:eastAsia="黑体" w:hAnsi="宋体" w:cs="宋体" w:hint="eastAsia"/>
                <w:color w:val="000000"/>
                <w:kern w:val="0"/>
                <w:sz w:val="28"/>
                <w:szCs w:val="28"/>
              </w:rPr>
              <w:t>  </w:t>
            </w:r>
            <w:r w:rsidRPr="00C11809">
              <w:rPr>
                <w:rFonts w:ascii="黑体" w:eastAsia="黑体" w:hAnsi="宋体" w:cs="宋体" w:hint="eastAsia"/>
                <w:color w:val="000000"/>
                <w:kern w:val="0"/>
                <w:sz w:val="28"/>
                <w:szCs w:val="28"/>
              </w:rPr>
              <w:t>号</w:t>
            </w:r>
            <w:r w:rsidRPr="00C11809">
              <w:rPr>
                <w:rFonts w:ascii="宋体" w:eastAsia="宋体" w:hAnsi="宋体" w:cs="宋体"/>
                <w:color w:val="000000"/>
                <w:kern w:val="0"/>
                <w:sz w:val="23"/>
                <w:szCs w:val="23"/>
              </w:rPr>
              <w:t xml:space="preserve"> </w:t>
            </w:r>
          </w:p>
        </w:tc>
        <w:tc>
          <w:tcPr>
            <w:tcW w:w="4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黑体" w:eastAsia="黑体" w:hAnsi="宋体" w:cs="宋体" w:hint="eastAsia"/>
                <w:color w:val="000000"/>
                <w:kern w:val="0"/>
                <w:sz w:val="28"/>
                <w:szCs w:val="28"/>
              </w:rPr>
              <w:t>内</w:t>
            </w:r>
            <w:r w:rsidRPr="00C11809">
              <w:rPr>
                <w:rFonts w:ascii="黑体" w:eastAsia="黑体" w:hAnsi="宋体" w:cs="宋体" w:hint="eastAsia"/>
                <w:color w:val="000000"/>
                <w:kern w:val="0"/>
                <w:sz w:val="28"/>
                <w:szCs w:val="28"/>
              </w:rPr>
              <w:t>  </w:t>
            </w:r>
            <w:r w:rsidRPr="00C11809">
              <w:rPr>
                <w:rFonts w:ascii="黑体" w:eastAsia="黑体" w:hAnsi="宋体" w:cs="宋体" w:hint="eastAsia"/>
                <w:color w:val="000000"/>
                <w:kern w:val="0"/>
                <w:sz w:val="28"/>
                <w:szCs w:val="28"/>
              </w:rPr>
              <w:t>容</w:t>
            </w:r>
            <w:r w:rsidRPr="00C11809">
              <w:rPr>
                <w:rFonts w:ascii="宋体" w:eastAsia="宋体" w:hAnsi="宋体" w:cs="宋体"/>
                <w:color w:val="000000"/>
                <w:kern w:val="0"/>
                <w:sz w:val="23"/>
                <w:szCs w:val="23"/>
              </w:rPr>
              <w:t xml:space="preserve"> </w:t>
            </w:r>
          </w:p>
        </w:tc>
        <w:tc>
          <w:tcPr>
            <w:tcW w:w="549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黑体" w:eastAsia="黑体" w:hAnsi="宋体" w:cs="宋体" w:hint="eastAsia"/>
                <w:color w:val="000000"/>
                <w:kern w:val="0"/>
                <w:sz w:val="28"/>
                <w:szCs w:val="28"/>
              </w:rPr>
              <w:t>时</w:t>
            </w:r>
            <w:r w:rsidRPr="00C11809">
              <w:rPr>
                <w:rFonts w:ascii="黑体" w:eastAsia="黑体" w:hAnsi="宋体" w:cs="宋体" w:hint="eastAsia"/>
                <w:color w:val="000000"/>
                <w:kern w:val="0"/>
                <w:sz w:val="28"/>
                <w:szCs w:val="28"/>
              </w:rPr>
              <w:t>  </w:t>
            </w:r>
            <w:r w:rsidRPr="00C11809">
              <w:rPr>
                <w:rFonts w:ascii="黑体" w:eastAsia="黑体" w:hAnsi="宋体" w:cs="宋体" w:hint="eastAsia"/>
                <w:color w:val="000000"/>
                <w:kern w:val="0"/>
                <w:sz w:val="28"/>
                <w:szCs w:val="28"/>
              </w:rPr>
              <w:t>间</w:t>
            </w:r>
            <w:r w:rsidRPr="00C11809">
              <w:rPr>
                <w:rFonts w:ascii="宋体" w:eastAsia="宋体" w:hAnsi="宋体" w:cs="宋体"/>
                <w:color w:val="000000"/>
                <w:kern w:val="0"/>
                <w:sz w:val="23"/>
                <w:szCs w:val="23"/>
              </w:rPr>
              <w:t xml:space="preserve"> </w:t>
            </w:r>
          </w:p>
        </w:tc>
      </w:tr>
      <w:tr w:rsidR="00C11809" w:rsidRPr="00C11809" w:rsidTr="00C11809">
        <w:trPr>
          <w:jc w:val="center"/>
        </w:trPr>
        <w:tc>
          <w:tcPr>
            <w:tcW w:w="15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1</w:t>
            </w:r>
            <w:r w:rsidRPr="00C11809">
              <w:rPr>
                <w:rFonts w:ascii="宋体" w:eastAsia="宋体" w:hAnsi="宋体" w:cs="宋体"/>
                <w:color w:val="000000"/>
                <w:kern w:val="0"/>
                <w:sz w:val="23"/>
                <w:szCs w:val="23"/>
              </w:rPr>
              <w:t xml:space="preserve"> </w:t>
            </w:r>
          </w:p>
        </w:tc>
        <w:tc>
          <w:tcPr>
            <w:tcW w:w="4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网上信息输入</w:t>
            </w:r>
            <w:r w:rsidRPr="00C11809">
              <w:rPr>
                <w:rFonts w:ascii="宋体" w:eastAsia="宋体" w:hAnsi="宋体" w:cs="宋体"/>
                <w:color w:val="000000"/>
                <w:kern w:val="0"/>
                <w:sz w:val="23"/>
                <w:szCs w:val="23"/>
              </w:rPr>
              <w:t xml:space="preserve"> </w:t>
            </w:r>
          </w:p>
        </w:tc>
        <w:tc>
          <w:tcPr>
            <w:tcW w:w="549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9月1日9:00至9月4日18:00</w:t>
            </w:r>
            <w:r w:rsidRPr="00C11809">
              <w:rPr>
                <w:rFonts w:ascii="宋体" w:eastAsia="宋体" w:hAnsi="宋体" w:cs="宋体"/>
                <w:color w:val="000000"/>
                <w:kern w:val="0"/>
                <w:sz w:val="23"/>
                <w:szCs w:val="23"/>
              </w:rPr>
              <w:t xml:space="preserve"> </w:t>
            </w:r>
          </w:p>
        </w:tc>
      </w:tr>
      <w:tr w:rsidR="00C11809" w:rsidRPr="00C11809" w:rsidTr="00C11809">
        <w:trPr>
          <w:jc w:val="center"/>
        </w:trPr>
        <w:tc>
          <w:tcPr>
            <w:tcW w:w="15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2</w:t>
            </w:r>
            <w:r w:rsidRPr="00C11809">
              <w:rPr>
                <w:rFonts w:ascii="宋体" w:eastAsia="宋体" w:hAnsi="宋体" w:cs="宋体"/>
                <w:color w:val="000000"/>
                <w:kern w:val="0"/>
                <w:sz w:val="23"/>
                <w:szCs w:val="23"/>
              </w:rPr>
              <w:t xml:space="preserve"> </w:t>
            </w:r>
          </w:p>
        </w:tc>
        <w:tc>
          <w:tcPr>
            <w:tcW w:w="4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网上缴费截止时间</w:t>
            </w:r>
            <w:r w:rsidRPr="00C11809">
              <w:rPr>
                <w:rFonts w:ascii="宋体" w:eastAsia="宋体" w:hAnsi="宋体" w:cs="宋体"/>
                <w:color w:val="000000"/>
                <w:kern w:val="0"/>
                <w:sz w:val="23"/>
                <w:szCs w:val="23"/>
              </w:rPr>
              <w:t xml:space="preserve"> </w:t>
            </w:r>
          </w:p>
        </w:tc>
        <w:tc>
          <w:tcPr>
            <w:tcW w:w="549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9月7日18:00</w:t>
            </w:r>
            <w:r w:rsidRPr="00C11809">
              <w:rPr>
                <w:rFonts w:ascii="宋体" w:eastAsia="宋体" w:hAnsi="宋体" w:cs="宋体"/>
                <w:color w:val="000000"/>
                <w:kern w:val="0"/>
                <w:sz w:val="23"/>
                <w:szCs w:val="23"/>
              </w:rPr>
              <w:t xml:space="preserve"> </w:t>
            </w:r>
          </w:p>
        </w:tc>
      </w:tr>
      <w:tr w:rsidR="00C11809" w:rsidRPr="00C11809" w:rsidTr="00C11809">
        <w:trPr>
          <w:jc w:val="center"/>
        </w:trPr>
        <w:tc>
          <w:tcPr>
            <w:tcW w:w="15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3</w:t>
            </w:r>
            <w:r w:rsidRPr="00C11809">
              <w:rPr>
                <w:rFonts w:ascii="宋体" w:eastAsia="宋体" w:hAnsi="宋体" w:cs="宋体"/>
                <w:color w:val="000000"/>
                <w:kern w:val="0"/>
                <w:sz w:val="23"/>
                <w:szCs w:val="23"/>
              </w:rPr>
              <w:t xml:space="preserve"> </w:t>
            </w:r>
          </w:p>
        </w:tc>
        <w:tc>
          <w:tcPr>
            <w:tcW w:w="4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现场信息确认</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（第一次专业志愿确认）</w:t>
            </w:r>
            <w:r w:rsidRPr="00C11809">
              <w:rPr>
                <w:rFonts w:ascii="宋体" w:eastAsia="宋体" w:hAnsi="宋体" w:cs="宋体"/>
                <w:color w:val="000000"/>
                <w:kern w:val="0"/>
                <w:sz w:val="23"/>
                <w:szCs w:val="23"/>
              </w:rPr>
              <w:t xml:space="preserve"> </w:t>
            </w:r>
          </w:p>
        </w:tc>
        <w:tc>
          <w:tcPr>
            <w:tcW w:w="549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9月4日至9月8日</w:t>
            </w:r>
            <w:r w:rsidRPr="00C11809">
              <w:rPr>
                <w:rFonts w:ascii="宋体" w:eastAsia="宋体" w:hAnsi="宋体" w:cs="宋体"/>
                <w:color w:val="000000"/>
                <w:kern w:val="0"/>
                <w:sz w:val="23"/>
                <w:szCs w:val="23"/>
              </w:rPr>
              <w:t xml:space="preserve"> </w:t>
            </w:r>
          </w:p>
        </w:tc>
      </w:tr>
      <w:tr w:rsidR="00C11809" w:rsidRPr="00C11809" w:rsidTr="00C11809">
        <w:trPr>
          <w:jc w:val="center"/>
        </w:trPr>
        <w:tc>
          <w:tcPr>
            <w:tcW w:w="15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4</w:t>
            </w:r>
            <w:r w:rsidRPr="00C11809">
              <w:rPr>
                <w:rFonts w:ascii="宋体" w:eastAsia="宋体" w:hAnsi="宋体" w:cs="宋体"/>
                <w:color w:val="000000"/>
                <w:kern w:val="0"/>
                <w:sz w:val="23"/>
                <w:szCs w:val="23"/>
              </w:rPr>
              <w:t xml:space="preserve"> </w:t>
            </w:r>
          </w:p>
        </w:tc>
        <w:tc>
          <w:tcPr>
            <w:tcW w:w="4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8"/>
                <w:szCs w:val="28"/>
              </w:rPr>
              <w:t>网上打印准考证时间</w:t>
            </w:r>
            <w:r w:rsidRPr="00C11809">
              <w:rPr>
                <w:rFonts w:ascii="微软雅黑" w:eastAsia="微软雅黑" w:hAnsi="微软雅黑" w:cs="宋体" w:hint="eastAsia"/>
                <w:color w:val="000000"/>
                <w:kern w:val="0"/>
                <w:sz w:val="23"/>
                <w:szCs w:val="23"/>
              </w:rPr>
              <w:t xml:space="preserve"> </w:t>
            </w:r>
          </w:p>
        </w:tc>
        <w:tc>
          <w:tcPr>
            <w:tcW w:w="549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10月19日9:00-10月26日</w:t>
            </w:r>
            <w:r w:rsidRPr="00C11809">
              <w:rPr>
                <w:rFonts w:ascii="宋体" w:eastAsia="宋体" w:hAnsi="宋体" w:cs="宋体"/>
                <w:color w:val="000000"/>
                <w:kern w:val="0"/>
                <w:sz w:val="23"/>
                <w:szCs w:val="23"/>
              </w:rPr>
              <w:t xml:space="preserve"> </w:t>
            </w:r>
          </w:p>
        </w:tc>
      </w:tr>
      <w:tr w:rsidR="00C11809" w:rsidRPr="00C11809" w:rsidTr="00C11809">
        <w:trPr>
          <w:jc w:val="center"/>
        </w:trPr>
        <w:tc>
          <w:tcPr>
            <w:tcW w:w="15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5</w:t>
            </w:r>
            <w:r w:rsidRPr="00C11809">
              <w:rPr>
                <w:rFonts w:ascii="宋体" w:eastAsia="宋体" w:hAnsi="宋体" w:cs="宋体"/>
                <w:color w:val="000000"/>
                <w:kern w:val="0"/>
                <w:sz w:val="23"/>
                <w:szCs w:val="23"/>
              </w:rPr>
              <w:t xml:space="preserve"> </w:t>
            </w:r>
          </w:p>
        </w:tc>
        <w:tc>
          <w:tcPr>
            <w:tcW w:w="4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第二次专业志愿确认</w:t>
            </w:r>
            <w:r w:rsidRPr="00C11809">
              <w:rPr>
                <w:rFonts w:ascii="宋体" w:eastAsia="宋体" w:hAnsi="宋体" w:cs="宋体"/>
                <w:color w:val="000000"/>
                <w:kern w:val="0"/>
                <w:sz w:val="23"/>
                <w:szCs w:val="23"/>
              </w:rPr>
              <w:t xml:space="preserve"> </w:t>
            </w:r>
          </w:p>
        </w:tc>
        <w:tc>
          <w:tcPr>
            <w:tcW w:w="549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11月28日9:00至11月30日18:00</w:t>
            </w:r>
            <w:r w:rsidRPr="00C11809">
              <w:rPr>
                <w:rFonts w:ascii="宋体" w:eastAsia="宋体" w:hAnsi="宋体" w:cs="宋体"/>
                <w:color w:val="000000"/>
                <w:kern w:val="0"/>
                <w:sz w:val="23"/>
                <w:szCs w:val="23"/>
              </w:rPr>
              <w:t xml:space="preserve"> </w:t>
            </w:r>
          </w:p>
        </w:tc>
      </w:tr>
      <w:tr w:rsidR="00C11809" w:rsidRPr="00C11809" w:rsidTr="00C11809">
        <w:trPr>
          <w:jc w:val="center"/>
        </w:trPr>
        <w:tc>
          <w:tcPr>
            <w:tcW w:w="15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6</w:t>
            </w:r>
            <w:r w:rsidRPr="00C11809">
              <w:rPr>
                <w:rFonts w:ascii="宋体" w:eastAsia="宋体" w:hAnsi="宋体" w:cs="宋体"/>
                <w:color w:val="000000"/>
                <w:kern w:val="0"/>
                <w:sz w:val="23"/>
                <w:szCs w:val="23"/>
              </w:rPr>
              <w:t xml:space="preserve"> </w:t>
            </w:r>
          </w:p>
        </w:tc>
        <w:tc>
          <w:tcPr>
            <w:tcW w:w="4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征求志愿</w:t>
            </w:r>
            <w:r w:rsidRPr="00C11809">
              <w:rPr>
                <w:rFonts w:ascii="宋体" w:eastAsia="宋体" w:hAnsi="宋体" w:cs="宋体"/>
                <w:color w:val="000000"/>
                <w:kern w:val="0"/>
                <w:sz w:val="23"/>
                <w:szCs w:val="23"/>
              </w:rPr>
              <w:t xml:space="preserve"> </w:t>
            </w:r>
          </w:p>
        </w:tc>
        <w:tc>
          <w:tcPr>
            <w:tcW w:w="549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8"/>
                <w:szCs w:val="28"/>
              </w:rPr>
              <w:t>12月15日9:00至12月16日18:00</w:t>
            </w:r>
            <w:r w:rsidRPr="00C11809">
              <w:rPr>
                <w:rFonts w:ascii="宋体" w:eastAsia="宋体" w:hAnsi="宋体" w:cs="宋体"/>
                <w:color w:val="000000"/>
                <w:kern w:val="0"/>
                <w:sz w:val="23"/>
                <w:szCs w:val="23"/>
              </w:rPr>
              <w:t xml:space="preserve"> </w:t>
            </w:r>
          </w:p>
        </w:tc>
      </w:tr>
    </w:tbl>
    <w:p w:rsidR="00C11809" w:rsidRPr="00C11809" w:rsidRDefault="00C11809" w:rsidP="00C11809">
      <w:pPr>
        <w:widowControl/>
        <w:shd w:val="clear" w:color="auto" w:fill="FFFFFF"/>
        <w:spacing w:before="100" w:beforeAutospacing="1" w:after="100" w:afterAutospacing="1" w:line="450" w:lineRule="atLeast"/>
        <w:ind w:firstLine="480"/>
        <w:jc w:val="center"/>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center"/>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  </w:t>
      </w:r>
    </w:p>
    <w:p w:rsid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hint="eastAsia"/>
          <w:color w:val="000000"/>
          <w:kern w:val="0"/>
          <w:sz w:val="23"/>
          <w:szCs w:val="23"/>
        </w:rPr>
      </w:pPr>
      <w:r>
        <w:rPr>
          <w:rFonts w:ascii="宋体" w:eastAsia="宋体" w:hAnsi="宋体" w:cs="宋体"/>
          <w:color w:val="000000"/>
          <w:kern w:val="0"/>
          <w:sz w:val="23"/>
          <w:szCs w:val="23"/>
        </w:rPr>
        <w:t> </w:t>
      </w: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br/>
        <w:t xml:space="preserve">附件4 </w:t>
      </w:r>
    </w:p>
    <w:p w:rsidR="00C11809" w:rsidRPr="00C11809" w:rsidRDefault="00C11809" w:rsidP="00C11809">
      <w:pPr>
        <w:widowControl/>
        <w:shd w:val="clear" w:color="auto" w:fill="FFFFFF"/>
        <w:spacing w:before="100" w:beforeAutospacing="1" w:after="100" w:afterAutospacing="1" w:line="450" w:lineRule="atLeast"/>
        <w:ind w:firstLine="480"/>
        <w:jc w:val="center"/>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专科起点升本科招生专业与统一考试科目对照表 </w:t>
      </w:r>
    </w:p>
    <w:p w:rsidR="00C11809" w:rsidRPr="00C11809" w:rsidRDefault="00C11809" w:rsidP="00C11809">
      <w:pPr>
        <w:widowControl/>
        <w:shd w:val="clear" w:color="auto" w:fill="FFFFFF"/>
        <w:spacing w:before="100" w:beforeAutospacing="1" w:after="100" w:afterAutospacing="1" w:line="450" w:lineRule="atLeast"/>
        <w:ind w:firstLine="480"/>
        <w:jc w:val="center"/>
        <w:rPr>
          <w:rFonts w:ascii="宋体" w:eastAsia="宋体" w:hAnsi="宋体" w:cs="宋体"/>
          <w:color w:val="000000"/>
          <w:kern w:val="0"/>
          <w:sz w:val="23"/>
          <w:szCs w:val="23"/>
        </w:rPr>
      </w:pPr>
      <w:r w:rsidRPr="00C11809">
        <w:rPr>
          <w:rFonts w:ascii="宋体" w:eastAsia="宋体" w:hAnsi="宋体" w:cs="宋体"/>
          <w:b/>
          <w:bCs/>
          <w:color w:val="000000"/>
          <w:kern w:val="0"/>
          <w:sz w:val="23"/>
          <w:szCs w:val="23"/>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一、哲学、文学、历史学以及中医学类、中药学类 </w:t>
      </w:r>
    </w:p>
    <w:tbl>
      <w:tblPr>
        <w:tblW w:w="8400" w:type="dxa"/>
        <w:tblCellMar>
          <w:top w:w="15" w:type="dxa"/>
          <w:left w:w="15" w:type="dxa"/>
          <w:bottom w:w="15" w:type="dxa"/>
          <w:right w:w="15" w:type="dxa"/>
        </w:tblCellMar>
        <w:tblLook w:val="04A0"/>
      </w:tblPr>
      <w:tblGrid>
        <w:gridCol w:w="7652"/>
        <w:gridCol w:w="748"/>
      </w:tblGrid>
      <w:tr w:rsidR="00C11809" w:rsidRPr="00C11809" w:rsidTr="00C11809">
        <w:tc>
          <w:tcPr>
            <w:tcW w:w="8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b/>
                <w:bCs/>
                <w:color w:val="000000"/>
                <w:kern w:val="0"/>
                <w:sz w:val="24"/>
                <w:szCs w:val="24"/>
              </w:rPr>
              <w:t>招</w:t>
            </w:r>
            <w:r w:rsidRPr="00C11809">
              <w:rPr>
                <w:rFonts w:ascii="仿宋_GB2312" w:eastAsia="仿宋_GB2312" w:hAnsi="宋体" w:cs="宋体" w:hint="eastAsia"/>
                <w:b/>
                <w:bCs/>
                <w:color w:val="000000"/>
                <w:kern w:val="0"/>
                <w:sz w:val="24"/>
                <w:szCs w:val="24"/>
              </w:rPr>
              <w:t>    </w:t>
            </w:r>
            <w:r w:rsidRPr="00C11809">
              <w:rPr>
                <w:rFonts w:ascii="仿宋_GB2312" w:eastAsia="仿宋_GB2312" w:hAnsi="宋体" w:cs="宋体" w:hint="eastAsia"/>
                <w:b/>
                <w:bCs/>
                <w:color w:val="000000"/>
                <w:kern w:val="0"/>
                <w:sz w:val="24"/>
                <w:szCs w:val="24"/>
              </w:rPr>
              <w:t>生</w:t>
            </w:r>
            <w:r w:rsidRPr="00C11809">
              <w:rPr>
                <w:rFonts w:ascii="仿宋_GB2312" w:eastAsia="仿宋_GB2312" w:hAnsi="宋体" w:cs="宋体" w:hint="eastAsia"/>
                <w:b/>
                <w:bCs/>
                <w:color w:val="000000"/>
                <w:kern w:val="0"/>
                <w:sz w:val="24"/>
                <w:szCs w:val="24"/>
              </w:rPr>
              <w:t>    </w:t>
            </w:r>
            <w:r w:rsidRPr="00C11809">
              <w:rPr>
                <w:rFonts w:ascii="仿宋_GB2312" w:eastAsia="仿宋_GB2312" w:hAnsi="宋体" w:cs="宋体" w:hint="eastAsia"/>
                <w:b/>
                <w:bCs/>
                <w:color w:val="000000"/>
                <w:kern w:val="0"/>
                <w:sz w:val="24"/>
                <w:szCs w:val="24"/>
              </w:rPr>
              <w:t>专</w:t>
            </w:r>
            <w:r w:rsidRPr="00C11809">
              <w:rPr>
                <w:rFonts w:ascii="仿宋_GB2312" w:eastAsia="仿宋_GB2312" w:hAnsi="宋体" w:cs="宋体" w:hint="eastAsia"/>
                <w:b/>
                <w:bCs/>
                <w:color w:val="000000"/>
                <w:kern w:val="0"/>
                <w:sz w:val="24"/>
                <w:szCs w:val="24"/>
              </w:rPr>
              <w:t>    </w:t>
            </w:r>
            <w:r w:rsidRPr="00C11809">
              <w:rPr>
                <w:rFonts w:ascii="仿宋_GB2312" w:eastAsia="仿宋_GB2312" w:hAnsi="宋体" w:cs="宋体" w:hint="eastAsia"/>
                <w:b/>
                <w:bCs/>
                <w:color w:val="000000"/>
                <w:kern w:val="0"/>
                <w:sz w:val="24"/>
                <w:szCs w:val="24"/>
              </w:rPr>
              <w:t>业</w:t>
            </w:r>
            <w:r w:rsidRPr="00C11809">
              <w:rPr>
                <w:rFonts w:ascii="宋体" w:eastAsia="宋体" w:hAnsi="宋体" w:cs="宋体"/>
                <w:color w:val="000000"/>
                <w:kern w:val="0"/>
                <w:sz w:val="23"/>
                <w:szCs w:val="23"/>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b/>
                <w:bCs/>
                <w:color w:val="000000"/>
                <w:kern w:val="0"/>
                <w:sz w:val="24"/>
                <w:szCs w:val="24"/>
              </w:rPr>
              <w:t>统考科目</w:t>
            </w:r>
            <w:r w:rsidRPr="00C11809">
              <w:rPr>
                <w:rFonts w:ascii="宋体" w:eastAsia="宋体" w:hAnsi="宋体" w:cs="宋体"/>
                <w:color w:val="000000"/>
                <w:kern w:val="0"/>
                <w:sz w:val="23"/>
                <w:szCs w:val="23"/>
              </w:rPr>
              <w:t xml:space="preserve"> </w:t>
            </w:r>
          </w:p>
        </w:tc>
      </w:tr>
      <w:tr w:rsidR="00C11809" w:rsidRPr="00C11809" w:rsidTr="00C11809">
        <w:tc>
          <w:tcPr>
            <w:tcW w:w="8895" w:type="dxa"/>
            <w:tcBorders>
              <w:top w:val="single" w:sz="8" w:space="0" w:color="auto"/>
              <w:left w:val="single" w:sz="8" w:space="0" w:color="auto"/>
              <w:bottom w:val="single" w:sz="8" w:space="0" w:color="auto"/>
              <w:right w:val="single" w:sz="8" w:space="0" w:color="auto"/>
            </w:tcBorders>
            <w:vAlign w:val="center"/>
            <w:hideMark/>
          </w:tcPr>
          <w:tbl>
            <w:tblPr>
              <w:tblW w:w="6898" w:type="dxa"/>
              <w:tblCellMar>
                <w:top w:w="15" w:type="dxa"/>
                <w:left w:w="15" w:type="dxa"/>
                <w:bottom w:w="15" w:type="dxa"/>
                <w:right w:w="15" w:type="dxa"/>
              </w:tblCellMar>
              <w:tblLook w:val="04A0"/>
            </w:tblPr>
            <w:tblGrid>
              <w:gridCol w:w="1083"/>
              <w:gridCol w:w="2510"/>
              <w:gridCol w:w="1083"/>
              <w:gridCol w:w="2222"/>
            </w:tblGrid>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010101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哲学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010102</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逻辑学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010103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宗教学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010104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伦理学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030401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民族学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050101</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汉语言文学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050102</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汉语言</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050103</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汉语国际教育</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050104</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中国少数民族语言文学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050105</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古典文献学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050106</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应用语言学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050107</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秘书学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050108</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中国语言与文化</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050109</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手语翻译</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050201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英语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050202</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俄语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050203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德语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050204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法语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050205</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西班牙语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050206</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阿拉伯语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050207</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日语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050208</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波斯语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050209</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朝鲜语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050210</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菲律宾语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050211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梵语</w:t>
                  </w:r>
                  <w:proofErr w:type="gramStart"/>
                  <w:r w:rsidRPr="00C11809">
                    <w:rPr>
                      <w:rFonts w:ascii="仿宋_GB2312" w:eastAsia="仿宋_GB2312" w:hAnsi="宋体" w:cs="宋体" w:hint="eastAsia"/>
                      <w:color w:val="000000"/>
                      <w:kern w:val="0"/>
                      <w:sz w:val="24"/>
                      <w:szCs w:val="24"/>
                    </w:rPr>
                    <w:t>巴利语</w:t>
                  </w:r>
                  <w:proofErr w:type="gramEnd"/>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050212</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印度尼西亚语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050213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印地语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050214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柬埔寨语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050215</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老挝语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050216</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缅甸语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050217</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马来语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050218</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蒙古语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050219</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僧伽罗语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050220</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泰语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050221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乌尔都语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050222</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希伯来语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050223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越南语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050224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豪</w:t>
                  </w:r>
                  <w:proofErr w:type="gramStart"/>
                  <w:r w:rsidRPr="00C11809">
                    <w:rPr>
                      <w:rFonts w:ascii="仿宋_GB2312" w:eastAsia="仿宋_GB2312" w:hAnsi="宋体" w:cs="宋体" w:hint="eastAsia"/>
                      <w:color w:val="000000"/>
                      <w:kern w:val="0"/>
                      <w:sz w:val="24"/>
                      <w:szCs w:val="24"/>
                    </w:rPr>
                    <w:t>萨</w:t>
                  </w:r>
                  <w:proofErr w:type="gramEnd"/>
                  <w:r w:rsidRPr="00C11809">
                    <w:rPr>
                      <w:rFonts w:ascii="仿宋_GB2312" w:eastAsia="仿宋_GB2312" w:hAnsi="宋体" w:cs="宋体" w:hint="eastAsia"/>
                      <w:color w:val="000000"/>
                      <w:kern w:val="0"/>
                      <w:sz w:val="24"/>
                      <w:szCs w:val="24"/>
                    </w:rPr>
                    <w:t>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050225</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斯瓦希里语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050226</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阿尔巴尼亚语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050227</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保加利亚语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050228</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波兰语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050229</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捷克语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050230</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斯洛伐克语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050231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罗马尼亚语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050232</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葡萄牙语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050233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瑞典语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050234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塞尔维亚语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050235</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土耳其语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050236</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希腊语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050237</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匈牙利语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050238</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意大利语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050239</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泰米尔语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050240</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普什图语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050241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世界语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050242</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孟加拉语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050243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尼泊尔语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050244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克罗地亚语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050245</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荷兰语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050246</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芬兰语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050247</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乌克兰语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050248</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挪威语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050249</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丹麦语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050250</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冰岛语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050251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爱尔兰语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050252</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拉脱维亚语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050253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立陶宛语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050254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斯洛文尼亚语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050255</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爱沙尼亚语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050256</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马耳他语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050257</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哈萨克语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050258</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乌兹别克语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050259</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祖鲁语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050260</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拉丁语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050261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翻译</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050262</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商务英语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050263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阿姆哈拉语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050264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吉尔吉斯语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050265</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索马里语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050266</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土库曼语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050267</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加泰罗尼亚语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050268</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约鲁巴语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050269</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亚美尼亚语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050270</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马达加斯加语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050271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格鲁吉亚语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050272</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阿塞拜疆语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050273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阿非利卡语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050274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马其顿语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050275</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塔吉克语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050276</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proofErr w:type="gramStart"/>
                  <w:r w:rsidRPr="00C11809">
                    <w:rPr>
                      <w:rFonts w:ascii="仿宋_GB2312" w:eastAsia="仿宋_GB2312" w:hAnsi="宋体" w:cs="宋体" w:hint="eastAsia"/>
                      <w:color w:val="000000"/>
                      <w:kern w:val="0"/>
                      <w:sz w:val="24"/>
                      <w:szCs w:val="24"/>
                    </w:rPr>
                    <w:t>茨</w:t>
                  </w:r>
                  <w:proofErr w:type="gramEnd"/>
                  <w:r w:rsidRPr="00C11809">
                    <w:rPr>
                      <w:rFonts w:ascii="仿宋_GB2312" w:eastAsia="仿宋_GB2312" w:hAnsi="宋体" w:cs="宋体" w:hint="eastAsia"/>
                      <w:color w:val="000000"/>
                      <w:kern w:val="0"/>
                      <w:sz w:val="24"/>
                      <w:szCs w:val="24"/>
                    </w:rPr>
                    <w:t>瓦纳语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050277</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恩德贝莱语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050278</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科摩罗语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050279</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克里奥尔语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050280</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proofErr w:type="gramStart"/>
                  <w:r w:rsidRPr="00C11809">
                    <w:rPr>
                      <w:rFonts w:ascii="仿宋_GB2312" w:eastAsia="仿宋_GB2312" w:hAnsi="宋体" w:cs="宋体" w:hint="eastAsia"/>
                      <w:color w:val="000000"/>
                      <w:kern w:val="0"/>
                      <w:sz w:val="24"/>
                      <w:szCs w:val="24"/>
                    </w:rPr>
                    <w:t>绍</w:t>
                  </w:r>
                  <w:proofErr w:type="gramEnd"/>
                  <w:r w:rsidRPr="00C11809">
                    <w:rPr>
                      <w:rFonts w:ascii="仿宋_GB2312" w:eastAsia="仿宋_GB2312" w:hAnsi="宋体" w:cs="宋体" w:hint="eastAsia"/>
                      <w:color w:val="000000"/>
                      <w:kern w:val="0"/>
                      <w:sz w:val="24"/>
                      <w:szCs w:val="24"/>
                    </w:rPr>
                    <w:t>纳语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050281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提格雷尼亚语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050282</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白俄罗斯语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050283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毛利语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050284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汤加语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050285</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proofErr w:type="gramStart"/>
                  <w:r w:rsidRPr="00C11809">
                    <w:rPr>
                      <w:rFonts w:ascii="仿宋_GB2312" w:eastAsia="仿宋_GB2312" w:hAnsi="宋体" w:cs="宋体" w:hint="eastAsia"/>
                      <w:color w:val="000000"/>
                      <w:kern w:val="0"/>
                      <w:sz w:val="24"/>
                      <w:szCs w:val="24"/>
                    </w:rPr>
                    <w:t>萨</w:t>
                  </w:r>
                  <w:proofErr w:type="gramEnd"/>
                  <w:r w:rsidRPr="00C11809">
                    <w:rPr>
                      <w:rFonts w:ascii="仿宋_GB2312" w:eastAsia="仿宋_GB2312" w:hAnsi="宋体" w:cs="宋体" w:hint="eastAsia"/>
                      <w:color w:val="000000"/>
                      <w:kern w:val="0"/>
                      <w:sz w:val="24"/>
                      <w:szCs w:val="24"/>
                    </w:rPr>
                    <w:t>摩亚语</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050286</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库尔德语</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050301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新闻学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050302</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广播电视学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050303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广告学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050304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传播学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050305</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编辑出版学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060101</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历史学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060102</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世界史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060103</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考古学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060104</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文物与博物馆学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060105</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文物保护技术</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060106</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外国语言与外国历史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060107</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文化遗产</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100501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中医学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100502</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针灸推拿学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100503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藏医学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100504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蒙医学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100505</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维医学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100506</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壮医学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100507</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哈医学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100801</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中药学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100803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藏药学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100804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蒙药学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100805</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中药制药</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100806</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中草药栽培与鉴定</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350101</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维吾尔语言文学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350102</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哈萨克语言文学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350103</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蒙古语言文学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350104</w:t>
                  </w:r>
                  <w:r w:rsidRPr="00C11809">
                    <w:rPr>
                      <w:rFonts w:ascii="宋体" w:eastAsia="宋体" w:hAnsi="宋体" w:cs="宋体"/>
                      <w:color w:val="000000"/>
                      <w:kern w:val="0"/>
                      <w:sz w:val="23"/>
                      <w:szCs w:val="23"/>
                    </w:rPr>
                    <w:t xml:space="preserve"> </w:t>
                  </w:r>
                </w:p>
              </w:tc>
              <w:tc>
                <w:tcPr>
                  <w:tcW w:w="291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朝鲜语言文学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350105</w:t>
                  </w:r>
                  <w:r w:rsidRPr="00C11809">
                    <w:rPr>
                      <w:rFonts w:ascii="宋体" w:eastAsia="宋体" w:hAnsi="宋体" w:cs="宋体"/>
                      <w:color w:val="000000"/>
                      <w:kern w:val="0"/>
                      <w:sz w:val="23"/>
                      <w:szCs w:val="23"/>
                    </w:rPr>
                    <w:t xml:space="preserve"> </w:t>
                  </w:r>
                </w:p>
              </w:tc>
              <w:tc>
                <w:tcPr>
                  <w:tcW w:w="33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藏语言文学</w:t>
                  </w:r>
                  <w:r w:rsidRPr="00C11809">
                    <w:rPr>
                      <w:rFonts w:ascii="宋体" w:eastAsia="宋体" w:hAnsi="宋体" w:cs="宋体"/>
                      <w:color w:val="000000"/>
                      <w:kern w:val="0"/>
                      <w:sz w:val="23"/>
                      <w:szCs w:val="23"/>
                    </w:rPr>
                    <w:t xml:space="preserve"> </w:t>
                  </w: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r>
          </w:tbl>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政治</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外语</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大学语文</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tc>
      </w:tr>
    </w:tbl>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二、艺术类 </w:t>
      </w:r>
    </w:p>
    <w:tbl>
      <w:tblPr>
        <w:tblW w:w="8400" w:type="dxa"/>
        <w:tblCellMar>
          <w:top w:w="15" w:type="dxa"/>
          <w:left w:w="15" w:type="dxa"/>
          <w:bottom w:w="15" w:type="dxa"/>
          <w:right w:w="15" w:type="dxa"/>
        </w:tblCellMar>
        <w:tblLook w:val="04A0"/>
      </w:tblPr>
      <w:tblGrid>
        <w:gridCol w:w="7369"/>
        <w:gridCol w:w="1031"/>
      </w:tblGrid>
      <w:tr w:rsidR="00C11809" w:rsidRPr="00C11809" w:rsidTr="00C11809">
        <w:tc>
          <w:tcPr>
            <w:tcW w:w="867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 w:eastAsia="仿宋" w:hAnsi="微软雅黑" w:cs="宋体" w:hint="eastAsia"/>
                <w:b/>
                <w:bCs/>
                <w:color w:val="000000"/>
                <w:kern w:val="0"/>
                <w:sz w:val="24"/>
                <w:szCs w:val="24"/>
              </w:rPr>
              <w:t>招</w:t>
            </w:r>
            <w:r w:rsidRPr="00C11809">
              <w:rPr>
                <w:rFonts w:ascii="font-size:12pt;" w:eastAsia="微软雅黑" w:hAnsi="font-size:12pt;" w:cs="宋体"/>
                <w:b/>
                <w:bCs/>
                <w:color w:val="000000"/>
                <w:kern w:val="0"/>
                <w:sz w:val="23"/>
                <w:szCs w:val="23"/>
              </w:rPr>
              <w:t>    </w:t>
            </w:r>
            <w:r w:rsidRPr="00C11809">
              <w:rPr>
                <w:rFonts w:ascii="仿宋" w:eastAsia="仿宋" w:hAnsi="微软雅黑" w:cs="宋体" w:hint="eastAsia"/>
                <w:b/>
                <w:bCs/>
                <w:color w:val="000000"/>
                <w:kern w:val="0"/>
                <w:sz w:val="24"/>
                <w:szCs w:val="24"/>
              </w:rPr>
              <w:t>生</w:t>
            </w:r>
            <w:r w:rsidRPr="00C11809">
              <w:rPr>
                <w:rFonts w:ascii="font-size:12pt;" w:eastAsia="微软雅黑" w:hAnsi="font-size:12pt;" w:cs="宋体"/>
                <w:b/>
                <w:bCs/>
                <w:color w:val="000000"/>
                <w:kern w:val="0"/>
                <w:sz w:val="23"/>
                <w:szCs w:val="23"/>
              </w:rPr>
              <w:t>    </w:t>
            </w:r>
            <w:r w:rsidRPr="00C11809">
              <w:rPr>
                <w:rFonts w:ascii="仿宋" w:eastAsia="仿宋" w:hAnsi="微软雅黑" w:cs="宋体" w:hint="eastAsia"/>
                <w:b/>
                <w:bCs/>
                <w:color w:val="000000"/>
                <w:kern w:val="0"/>
                <w:sz w:val="24"/>
                <w:szCs w:val="24"/>
              </w:rPr>
              <w:t>专</w:t>
            </w:r>
            <w:r w:rsidRPr="00C11809">
              <w:rPr>
                <w:rFonts w:ascii="font-size:12pt;" w:eastAsia="微软雅黑" w:hAnsi="font-size:12pt;" w:cs="宋体"/>
                <w:b/>
                <w:bCs/>
                <w:color w:val="000000"/>
                <w:kern w:val="0"/>
                <w:sz w:val="23"/>
                <w:szCs w:val="23"/>
              </w:rPr>
              <w:t>    </w:t>
            </w:r>
            <w:r w:rsidRPr="00C11809">
              <w:rPr>
                <w:rFonts w:ascii="仿宋" w:eastAsia="仿宋" w:hAnsi="微软雅黑" w:cs="宋体" w:hint="eastAsia"/>
                <w:b/>
                <w:bCs/>
                <w:color w:val="000000"/>
                <w:kern w:val="0"/>
                <w:sz w:val="24"/>
                <w:szCs w:val="24"/>
              </w:rPr>
              <w:t>业</w:t>
            </w:r>
            <w:r w:rsidRPr="00C11809">
              <w:rPr>
                <w:rFonts w:ascii="微软雅黑" w:eastAsia="微软雅黑" w:hAnsi="微软雅黑" w:cs="宋体" w:hint="eastAsia"/>
                <w:color w:val="000000"/>
                <w:kern w:val="0"/>
                <w:sz w:val="23"/>
                <w:szCs w:val="23"/>
              </w:rPr>
              <w:t xml:space="preserve"> </w:t>
            </w:r>
          </w:p>
        </w:tc>
        <w:tc>
          <w:tcPr>
            <w:tcW w:w="18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 w:eastAsia="仿宋" w:hAnsi="微软雅黑" w:cs="宋体" w:hint="eastAsia"/>
                <w:b/>
                <w:bCs/>
                <w:color w:val="000000"/>
                <w:kern w:val="0"/>
                <w:sz w:val="24"/>
                <w:szCs w:val="24"/>
              </w:rPr>
              <w:t>统考科目</w:t>
            </w:r>
            <w:r w:rsidRPr="00C11809">
              <w:rPr>
                <w:rFonts w:ascii="微软雅黑" w:eastAsia="微软雅黑" w:hAnsi="微软雅黑" w:cs="宋体" w:hint="eastAsia"/>
                <w:color w:val="000000"/>
                <w:kern w:val="0"/>
                <w:sz w:val="23"/>
                <w:szCs w:val="23"/>
              </w:rPr>
              <w:t xml:space="preserve"> </w:t>
            </w:r>
          </w:p>
        </w:tc>
      </w:tr>
      <w:tr w:rsidR="00C11809" w:rsidRPr="00C11809" w:rsidTr="00C11809">
        <w:tc>
          <w:tcPr>
            <w:tcW w:w="8670" w:type="dxa"/>
            <w:tcBorders>
              <w:top w:val="single" w:sz="8" w:space="0" w:color="auto"/>
              <w:left w:val="single" w:sz="8" w:space="0" w:color="auto"/>
              <w:bottom w:val="single" w:sz="8" w:space="0" w:color="auto"/>
              <w:right w:val="single" w:sz="8" w:space="0" w:color="auto"/>
            </w:tcBorders>
            <w:vAlign w:val="center"/>
            <w:hideMark/>
          </w:tcPr>
          <w:tbl>
            <w:tblPr>
              <w:tblW w:w="6060" w:type="dxa"/>
              <w:tblCellMar>
                <w:top w:w="15" w:type="dxa"/>
                <w:left w:w="15" w:type="dxa"/>
                <w:bottom w:w="15" w:type="dxa"/>
                <w:right w:w="15" w:type="dxa"/>
              </w:tblCellMar>
              <w:tblLook w:val="04A0"/>
            </w:tblPr>
            <w:tblGrid>
              <w:gridCol w:w="1077"/>
              <w:gridCol w:w="2182"/>
              <w:gridCol w:w="1078"/>
              <w:gridCol w:w="1723"/>
            </w:tblGrid>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050306</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网络与新媒体</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050307</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数字出版</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130101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艺术史论</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130102</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艺术管理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130201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音乐表演</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130202</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音乐学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130203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作曲与作曲技术理论</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130204</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舞蹈表演</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130205</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舞蹈学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130206</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舞蹈编导</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130301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表演</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130302</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戏剧学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130303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电影学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130304</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戏剧影视文学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130305</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广播电视编导</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130306</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戏剧影视导演</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130307</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戏剧影视美术设计</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130308</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录音艺术</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130309</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播音与主持艺术</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130310</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动画</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130311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影视摄影与制作</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130401</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美术学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130402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绘画</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130403</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雕塑</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130404</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摄影</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130405</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书法学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130406</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中国画</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130407</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实验艺术</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130408</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跨媒体艺术</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130409</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文物保护与修复</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130410</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漫画</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130501</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艺术设计学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130502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视觉传达设计</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130503</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环境设计</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130504</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产品设计</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130505</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服装与服饰设计</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130506</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公共艺术</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130507</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工艺美术</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130508</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数字媒体艺术</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130509</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艺术与科技</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130510</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陶瓷艺术设计</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130511</w:t>
                  </w:r>
                  <w:r w:rsidRPr="00C11809">
                    <w:rPr>
                      <w:rFonts w:ascii="宋体" w:eastAsia="宋体" w:hAnsi="宋体" w:cs="宋体"/>
                      <w:color w:val="000000"/>
                      <w:kern w:val="0"/>
                      <w:sz w:val="23"/>
                      <w:szCs w:val="23"/>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新媒体艺术</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130512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包装设计</w:t>
                  </w:r>
                  <w:r w:rsidRPr="00C11809">
                    <w:rPr>
                      <w:rFonts w:ascii="宋体" w:eastAsia="宋体" w:hAnsi="宋体" w:cs="宋体"/>
                      <w:color w:val="000000"/>
                      <w:kern w:val="0"/>
                      <w:sz w:val="23"/>
                      <w:szCs w:val="23"/>
                    </w:rPr>
                    <w:t xml:space="preserve"> </w:t>
                  </w: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r>
          </w:tbl>
          <w:p w:rsidR="00C11809" w:rsidRPr="00C11809" w:rsidRDefault="00C11809" w:rsidP="00C11809">
            <w:pPr>
              <w:widowControl/>
              <w:spacing w:before="100" w:beforeAutospacing="1" w:after="100" w:afterAutospacing="1" w:line="450" w:lineRule="atLeast"/>
              <w:ind w:left="-5" w:hanging="1"/>
              <w:jc w:val="left"/>
              <w:rPr>
                <w:rFonts w:ascii="微软雅黑" w:eastAsia="微软雅黑" w:hAnsi="微软雅黑" w:cs="宋体"/>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tc>
        <w:tc>
          <w:tcPr>
            <w:tcW w:w="18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lastRenderedPageBreak/>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lastRenderedPageBreak/>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 w:eastAsia="仿宋" w:hAnsi="微软雅黑" w:cs="宋体" w:hint="eastAsia"/>
                <w:color w:val="000000"/>
                <w:kern w:val="0"/>
                <w:sz w:val="24"/>
                <w:szCs w:val="24"/>
              </w:rPr>
              <w:t>政治</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 w:eastAsia="仿宋" w:hAnsi="微软雅黑" w:cs="宋体" w:hint="eastAsia"/>
                <w:color w:val="000000"/>
                <w:kern w:val="0"/>
                <w:sz w:val="24"/>
                <w:szCs w:val="24"/>
              </w:rPr>
              <w:t>外语</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color w:val="000000"/>
                <w:kern w:val="0"/>
                <w:sz w:val="23"/>
                <w:szCs w:val="23"/>
              </w:rPr>
            </w:pPr>
            <w:r w:rsidRPr="00C11809">
              <w:rPr>
                <w:rFonts w:ascii="仿宋" w:eastAsia="仿宋" w:hAnsi="微软雅黑" w:cs="宋体" w:hint="eastAsia"/>
                <w:color w:val="000000"/>
                <w:kern w:val="0"/>
                <w:sz w:val="24"/>
                <w:szCs w:val="24"/>
              </w:rPr>
              <w:t>艺术概论</w:t>
            </w:r>
            <w:r w:rsidRPr="00C11809">
              <w:rPr>
                <w:rFonts w:ascii="微软雅黑" w:eastAsia="微软雅黑" w:hAnsi="微软雅黑" w:cs="宋体" w:hint="eastAsia"/>
                <w:color w:val="000000"/>
                <w:kern w:val="0"/>
                <w:sz w:val="23"/>
                <w:szCs w:val="23"/>
              </w:rPr>
              <w:t xml:space="preserve"> </w:t>
            </w:r>
          </w:p>
        </w:tc>
      </w:tr>
    </w:tbl>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r w:rsidRPr="00C11809">
        <w:rPr>
          <w:rFonts w:ascii="宋体" w:eastAsia="宋体" w:hAnsi="宋体" w:cs="宋体"/>
          <w:color w:val="000000"/>
          <w:kern w:val="0"/>
          <w:sz w:val="23"/>
          <w:szCs w:val="23"/>
        </w:rPr>
        <w:t xml:space="preserve">三、工学、理学(生物科学类、地理科学类、心理学类等除外) </w:t>
      </w:r>
    </w:p>
    <w:tbl>
      <w:tblPr>
        <w:tblW w:w="8469" w:type="dxa"/>
        <w:tblCellMar>
          <w:top w:w="15" w:type="dxa"/>
          <w:left w:w="15" w:type="dxa"/>
          <w:bottom w:w="15" w:type="dxa"/>
          <w:right w:w="15" w:type="dxa"/>
        </w:tblCellMar>
        <w:tblLook w:val="04A0"/>
      </w:tblPr>
      <w:tblGrid>
        <w:gridCol w:w="7570"/>
        <w:gridCol w:w="899"/>
      </w:tblGrid>
      <w:tr w:rsidR="00C11809" w:rsidRPr="00C11809" w:rsidTr="00C11809">
        <w:tc>
          <w:tcPr>
            <w:tcW w:w="9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 w:eastAsia="仿宋" w:hAnsi="微软雅黑" w:cs="宋体" w:hint="eastAsia"/>
                <w:b/>
                <w:bCs/>
                <w:color w:val="000000"/>
                <w:kern w:val="0"/>
                <w:sz w:val="24"/>
                <w:szCs w:val="24"/>
              </w:rPr>
              <w:t>招</w:t>
            </w:r>
            <w:r w:rsidRPr="00C11809">
              <w:rPr>
                <w:rFonts w:ascii="font-size:12pt;" w:eastAsia="微软雅黑" w:hAnsi="font-size:12pt;" w:cs="宋体"/>
                <w:b/>
                <w:bCs/>
                <w:color w:val="000000"/>
                <w:kern w:val="0"/>
                <w:sz w:val="23"/>
                <w:szCs w:val="23"/>
              </w:rPr>
              <w:t>    </w:t>
            </w:r>
            <w:r w:rsidRPr="00C11809">
              <w:rPr>
                <w:rFonts w:ascii="仿宋" w:eastAsia="仿宋" w:hAnsi="微软雅黑" w:cs="宋体" w:hint="eastAsia"/>
                <w:b/>
                <w:bCs/>
                <w:color w:val="000000"/>
                <w:kern w:val="0"/>
                <w:sz w:val="24"/>
                <w:szCs w:val="24"/>
              </w:rPr>
              <w:t>生</w:t>
            </w:r>
            <w:r w:rsidRPr="00C11809">
              <w:rPr>
                <w:rFonts w:ascii="font-size:12pt;" w:eastAsia="微软雅黑" w:hAnsi="font-size:12pt;" w:cs="宋体"/>
                <w:b/>
                <w:bCs/>
                <w:color w:val="000000"/>
                <w:kern w:val="0"/>
                <w:sz w:val="23"/>
                <w:szCs w:val="23"/>
              </w:rPr>
              <w:t>    </w:t>
            </w:r>
            <w:r w:rsidRPr="00C11809">
              <w:rPr>
                <w:rFonts w:ascii="仿宋" w:eastAsia="仿宋" w:hAnsi="微软雅黑" w:cs="宋体" w:hint="eastAsia"/>
                <w:b/>
                <w:bCs/>
                <w:color w:val="000000"/>
                <w:kern w:val="0"/>
                <w:sz w:val="24"/>
                <w:szCs w:val="24"/>
              </w:rPr>
              <w:t>专</w:t>
            </w:r>
            <w:r w:rsidRPr="00C11809">
              <w:rPr>
                <w:rFonts w:ascii="font-size:12pt;" w:eastAsia="微软雅黑" w:hAnsi="font-size:12pt;" w:cs="宋体"/>
                <w:b/>
                <w:bCs/>
                <w:color w:val="000000"/>
                <w:kern w:val="0"/>
                <w:sz w:val="23"/>
                <w:szCs w:val="23"/>
              </w:rPr>
              <w:t>    </w:t>
            </w:r>
            <w:r w:rsidRPr="00C11809">
              <w:rPr>
                <w:rFonts w:ascii="仿宋" w:eastAsia="仿宋" w:hAnsi="微软雅黑" w:cs="宋体" w:hint="eastAsia"/>
                <w:b/>
                <w:bCs/>
                <w:color w:val="000000"/>
                <w:kern w:val="0"/>
                <w:sz w:val="24"/>
                <w:szCs w:val="24"/>
              </w:rPr>
              <w:t>业</w:t>
            </w:r>
            <w:r w:rsidRPr="00C11809">
              <w:rPr>
                <w:rFonts w:ascii="微软雅黑" w:eastAsia="微软雅黑" w:hAnsi="微软雅黑" w:cs="宋体" w:hint="eastAsia"/>
                <w:color w:val="000000"/>
                <w:kern w:val="0"/>
                <w:sz w:val="23"/>
                <w:szCs w:val="23"/>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 w:eastAsia="仿宋" w:hAnsi="微软雅黑" w:cs="宋体" w:hint="eastAsia"/>
                <w:b/>
                <w:bCs/>
                <w:color w:val="000000"/>
                <w:kern w:val="0"/>
                <w:sz w:val="24"/>
                <w:szCs w:val="24"/>
              </w:rPr>
              <w:t>统考科</w:t>
            </w:r>
            <w:r w:rsidRPr="00C11809">
              <w:rPr>
                <w:rFonts w:ascii="仿宋" w:eastAsia="仿宋" w:hAnsi="微软雅黑" w:cs="宋体" w:hint="eastAsia"/>
                <w:b/>
                <w:bCs/>
                <w:color w:val="000000"/>
                <w:kern w:val="0"/>
                <w:sz w:val="24"/>
                <w:szCs w:val="24"/>
              </w:rPr>
              <w:lastRenderedPageBreak/>
              <w:t>目</w:t>
            </w:r>
            <w:r w:rsidRPr="00C11809">
              <w:rPr>
                <w:rFonts w:ascii="微软雅黑" w:eastAsia="微软雅黑" w:hAnsi="微软雅黑" w:cs="宋体" w:hint="eastAsia"/>
                <w:color w:val="000000"/>
                <w:kern w:val="0"/>
                <w:sz w:val="23"/>
                <w:szCs w:val="23"/>
              </w:rPr>
              <w:t xml:space="preserve"> </w:t>
            </w:r>
          </w:p>
        </w:tc>
      </w:tr>
      <w:tr w:rsidR="00C11809" w:rsidRPr="00C11809" w:rsidTr="00C11809">
        <w:tc>
          <w:tcPr>
            <w:tcW w:w="9030" w:type="dxa"/>
            <w:tcBorders>
              <w:top w:val="single" w:sz="8" w:space="0" w:color="auto"/>
              <w:left w:val="single" w:sz="8" w:space="0" w:color="auto"/>
              <w:bottom w:val="single" w:sz="8" w:space="0" w:color="auto"/>
              <w:right w:val="single" w:sz="8" w:space="0" w:color="auto"/>
            </w:tcBorders>
            <w:vAlign w:val="center"/>
            <w:hideMark/>
          </w:tcPr>
          <w:tbl>
            <w:tblPr>
              <w:tblW w:w="7184" w:type="dxa"/>
              <w:tblCellMar>
                <w:top w:w="15" w:type="dxa"/>
                <w:left w:w="15" w:type="dxa"/>
                <w:bottom w:w="15" w:type="dxa"/>
                <w:right w:w="15" w:type="dxa"/>
              </w:tblCellMar>
              <w:tblLook w:val="04A0"/>
            </w:tblPr>
            <w:tblGrid>
              <w:gridCol w:w="1094"/>
              <w:gridCol w:w="2348"/>
              <w:gridCol w:w="1106"/>
              <w:gridCol w:w="2571"/>
              <w:gridCol w:w="65"/>
            </w:tblGrid>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070101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数学与应用数学</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070102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信息与计算科学</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070103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数理基础科学</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070201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物理学</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070202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应用物理学</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070203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核物理</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070204</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声学</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070301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化学</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070302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应用化学</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070303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化学生物学</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070304</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分子科学与工程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070305</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能源化学</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070401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天文学</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070601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大气科学</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070602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应用气象学</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070701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海洋科学</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070702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海洋技术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070703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海洋资源与环境</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070704</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军事海洋学</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070801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地球物理学</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070802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空间科学与技术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070901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地质学</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070902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地球化学</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070904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古生物学</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071005</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整合科学</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071006</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神经科学</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080101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理论与应用力学</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080102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工程力学</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080201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机械工程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080202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机械设计制造及其自动化</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080203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材料成型及控制工程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080204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机械电子工程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080205</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工业设计</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080206</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过程装备与控制工程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080207</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车辆工程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080208</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汽车服务工程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080210</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proofErr w:type="gramStart"/>
                  <w:r w:rsidRPr="00C11809">
                    <w:rPr>
                      <w:rFonts w:ascii="仿宋_GB2312" w:eastAsia="仿宋_GB2312" w:hAnsi="宋体" w:cs="宋体" w:hint="eastAsia"/>
                      <w:color w:val="000000"/>
                      <w:kern w:val="0"/>
                      <w:sz w:val="24"/>
                      <w:szCs w:val="24"/>
                    </w:rPr>
                    <w:t>微机电</w:t>
                  </w:r>
                  <w:proofErr w:type="gramEnd"/>
                  <w:r w:rsidRPr="00C11809">
                    <w:rPr>
                      <w:rFonts w:ascii="仿宋_GB2312" w:eastAsia="仿宋_GB2312" w:hAnsi="宋体" w:cs="宋体" w:hint="eastAsia"/>
                      <w:color w:val="000000"/>
                      <w:kern w:val="0"/>
                      <w:sz w:val="24"/>
                      <w:szCs w:val="24"/>
                    </w:rPr>
                    <w:t>系统工程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080301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测控技术与仪器</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材料科学与工程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材料物理</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材料化学</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080404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冶金工程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080405</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金属材料工程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080406</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无机非金属材料工程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080407</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高分子材料与工程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080408</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复合材料与工程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080409</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粉体材料科学与工程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080410</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宝石及材料工艺学</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080411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焊接技术与工程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080412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功能材料</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080413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纳米材料与技术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080414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新能源材料与器件</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080415</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材料设计科学与工程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080501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能源与动力工程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080502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能源与环境系统工程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080503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新能源科学与工程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080601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电气工程及其自动化</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080602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智能电网信息工程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080603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光源与照明</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080604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电气工程与智能控制</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080605</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电机电器智能化</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080606</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电缆工程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电子信息工程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电子科学与技术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通信工程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080704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微电子科学与工程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080705</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光电信息科学与工程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080706</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信息工程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080707</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广播电视工程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080708</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水声工程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080709</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电子封装技术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080710</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集成电路设计与集成系统</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080711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医学信息工程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080712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电磁场与无线技术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080713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电波传播与天线</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080714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电子信息科学与技术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080715</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电信工程及管理</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080716</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应用电子技术教育</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080801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自动化</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080802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轨道交通信号与控制</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080803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机器人工程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080804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邮政工程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080901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计算机科学与技术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080902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软件工程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080903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网络工程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080904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信息安全</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080905</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物联网工程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080906</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数字媒体技术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080907</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智能科学与技术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080908</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空间信息与数字技术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080909</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电子与计算机工程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080910</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数据科学与大数据技术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080911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网络空间安全</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080912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新媒体技术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080913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电影制作</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081001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土木工程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081002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建筑环境与能源应用工程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081003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给排水科学与工程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081004</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建筑电气与智能化</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081005</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城市地下空间工程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081006</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道路桥梁与渡河工程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081007</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铁道工程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081101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水利水电工程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081102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水文与水资源工程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081103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港口航道与海岸工程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081104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水务工程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081105</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水利科学与工程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081201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测绘工程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081202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遥感科学与技术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081203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导航工程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081204</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proofErr w:type="gramStart"/>
                  <w:r w:rsidRPr="00C11809">
                    <w:rPr>
                      <w:rFonts w:ascii="仿宋_GB2312" w:eastAsia="仿宋_GB2312" w:hAnsi="宋体" w:cs="宋体" w:hint="eastAsia"/>
                      <w:color w:val="000000"/>
                      <w:kern w:val="0"/>
                      <w:sz w:val="24"/>
                      <w:szCs w:val="24"/>
                    </w:rPr>
                    <w:t>地理国情</w:t>
                  </w:r>
                  <w:proofErr w:type="gramEnd"/>
                  <w:r w:rsidRPr="00C11809">
                    <w:rPr>
                      <w:rFonts w:ascii="仿宋_GB2312" w:eastAsia="仿宋_GB2312" w:hAnsi="宋体" w:cs="宋体" w:hint="eastAsia"/>
                      <w:color w:val="000000"/>
                      <w:kern w:val="0"/>
                      <w:sz w:val="24"/>
                      <w:szCs w:val="24"/>
                    </w:rPr>
                    <w:t>监测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081205</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地理空间信息工程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081301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化学工程与工艺</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081302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制药工程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081303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资源循环科学与工程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081304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能源化学工程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081305</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化学工程与工业生物工程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081401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地质工程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081402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勘查技术与工程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081403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资源勘查工程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081404</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地下水科学与工程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081501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采矿工程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081502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石油工程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081503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矿物加工工程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081504</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油气储运工程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081505</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矿物资源工程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081506</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海洋油气工程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081601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纺织工程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081602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服装设计与工程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081603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非织造材料与工程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081604</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服装设计与工艺教育</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081605</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丝绸设计与工程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081701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轻化工程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081702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包装工程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081703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印刷工程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081704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香料香精技术与工程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081801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交通运输</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081802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交通工程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081803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航海技术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081804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轮机工程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081805</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飞行技术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081806</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交通设备与控制工程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081807</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救助与打捞工程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081808</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船舶电子电气工程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081901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船舶与海洋工程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081902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海洋工程与技术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081903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海洋资源开发技术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082001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航空航天工程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082002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飞行器设计与工程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082003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飞行器制造工程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082004</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飞行器动力工程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082005</w:t>
                  </w:r>
                  <w:r w:rsidRPr="00C11809">
                    <w:rPr>
                      <w:rFonts w:ascii="宋体" w:eastAsia="宋体" w:hAnsi="宋体" w:cs="宋体"/>
                      <w:color w:val="000000"/>
                      <w:kern w:val="0"/>
                      <w:sz w:val="23"/>
                      <w:szCs w:val="23"/>
                    </w:rPr>
                    <w:t xml:space="preserve"> </w:t>
                  </w:r>
                </w:p>
              </w:tc>
              <w:tc>
                <w:tcPr>
                  <w:tcW w:w="33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飞行器环境与生命保障</w:t>
                  </w:r>
                  <w:r w:rsidRPr="00C11809">
                    <w:rPr>
                      <w:rFonts w:ascii="仿宋_GB2312" w:eastAsia="仿宋_GB2312" w:hAnsi="宋体" w:cs="宋体" w:hint="eastAsia"/>
                      <w:color w:val="000000"/>
                      <w:kern w:val="0"/>
                      <w:sz w:val="24"/>
                      <w:szCs w:val="24"/>
                    </w:rPr>
                    <w:lastRenderedPageBreak/>
                    <w:t>工程</w:t>
                  </w:r>
                  <w:r w:rsidRPr="00C11809">
                    <w:rPr>
                      <w:rFonts w:ascii="宋体" w:eastAsia="宋体" w:hAnsi="宋体" w:cs="宋体"/>
                      <w:color w:val="000000"/>
                      <w:kern w:val="0"/>
                      <w:sz w:val="23"/>
                      <w:szCs w:val="23"/>
                    </w:rPr>
                    <w:t xml:space="preserve"> </w:t>
                  </w: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082006</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飞行器质量与可靠性</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082007</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飞行器适航技术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082008</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飞行器控制与信息工程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082009</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无人驾驶航空器系统工程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082101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武器系统与工程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082102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武器发射工程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082103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探测制导与控制技术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082104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弹药工程与爆炸技术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082105</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特种能源技术与工程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082106</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装甲车辆工程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082107</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信息对抗技术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082201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核工程与核技术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082202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辐射防护与核安全</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082203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工程物理</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082204</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核化工与核燃料工程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082301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农业工程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082302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农业机械化及其自动化</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082303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农业电气化</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082304</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农业建筑环境与能源工程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082305</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农业水利工程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082306</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土地整治工程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082401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森林工程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082402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木材科学与工程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082403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林产化工</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082501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环境科学与工程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082502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环境工程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082505</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环保设备工程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082507</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水质科学与技术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082601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生物医学工程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082602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假肢矫形工程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082603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临床工程技术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082701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食品科学与工程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082702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食品质量与安全</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082703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粮食工程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082704</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乳品工程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082705</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酿酒工程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082706</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葡萄与葡萄酒工程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082709</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食品安全与检测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082801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建筑学</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082802</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城乡规划</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082803</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风景园林</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082804</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历史建筑保护工程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082901</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安全工程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083001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生物工程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083002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生物制药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083101</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刑事科学技术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083102</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消防工程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083103</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交通管理工程</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083104</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安全防范工程</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083105</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公安视听技术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083106</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抢险救援指挥与技术</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083108</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网络安全与执法</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083109</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核生化消防</w:t>
                  </w:r>
                  <w:r w:rsidRPr="00C11809">
                    <w:rPr>
                      <w:rFonts w:ascii="宋体" w:eastAsia="宋体" w:hAnsi="宋体" w:cs="宋体"/>
                      <w:color w:val="000000"/>
                      <w:kern w:val="0"/>
                      <w:sz w:val="23"/>
                      <w:szCs w:val="23"/>
                    </w:rPr>
                    <w:t xml:space="preserve"> </w:t>
                  </w:r>
                </w:p>
              </w:tc>
              <w:tc>
                <w:tcPr>
                  <w:tcW w:w="12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083110</w:t>
                  </w:r>
                  <w:r w:rsidRPr="00C11809">
                    <w:rPr>
                      <w:rFonts w:ascii="宋体" w:eastAsia="宋体" w:hAnsi="宋体" w:cs="宋体"/>
                      <w:color w:val="000000"/>
                      <w:kern w:val="0"/>
                      <w:sz w:val="23"/>
                      <w:szCs w:val="23"/>
                    </w:rPr>
                    <w:t xml:space="preserve"> </w:t>
                  </w:r>
                </w:p>
              </w:tc>
              <w:tc>
                <w:tcPr>
                  <w:tcW w:w="3450" w:type="dxa"/>
                  <w:gridSpan w:val="2"/>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海警舰艇指挥与技术</w:t>
                  </w:r>
                  <w:r w:rsidRPr="00C11809">
                    <w:rPr>
                      <w:rFonts w:ascii="宋体" w:eastAsia="宋体" w:hAnsi="宋体" w:cs="宋体"/>
                      <w:color w:val="000000"/>
                      <w:kern w:val="0"/>
                      <w:sz w:val="23"/>
                      <w:szCs w:val="23"/>
                    </w:rPr>
                    <w:t xml:space="preserve"> </w:t>
                  </w:r>
                </w:p>
              </w:tc>
            </w:tr>
            <w:tr w:rsidR="00C11809" w:rsidRPr="00C11809">
              <w:tc>
                <w:tcPr>
                  <w:tcW w:w="121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120106</w:t>
                  </w:r>
                  <w:r w:rsidRPr="00C11809">
                    <w:rPr>
                      <w:rFonts w:ascii="宋体" w:eastAsia="宋体" w:hAnsi="宋体" w:cs="宋体"/>
                      <w:color w:val="000000"/>
                      <w:kern w:val="0"/>
                      <w:sz w:val="23"/>
                      <w:szCs w:val="23"/>
                    </w:rPr>
                    <w:t xml:space="preserve"> </w:t>
                  </w:r>
                </w:p>
              </w:tc>
              <w:tc>
                <w:tcPr>
                  <w:tcW w:w="307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保密管理</w:t>
                  </w:r>
                  <w:r w:rsidRPr="00C11809">
                    <w:rPr>
                      <w:rFonts w:ascii="宋体" w:eastAsia="宋体" w:hAnsi="宋体" w:cs="宋体"/>
                      <w:color w:val="000000"/>
                      <w:kern w:val="0"/>
                      <w:sz w:val="23"/>
                      <w:szCs w:val="23"/>
                    </w:rPr>
                    <w:t xml:space="preserve"> </w:t>
                  </w: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r>
          </w:tbl>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31"/>
                <w:szCs w:val="31"/>
              </w:rPr>
              <w:t> </w:t>
            </w:r>
            <w:r w:rsidRPr="00C11809">
              <w:rPr>
                <w:rFonts w:ascii="宋体" w:eastAsia="宋体" w:hAnsi="宋体" w:cs="宋体"/>
                <w:color w:val="000000"/>
                <w:kern w:val="0"/>
                <w:sz w:val="23"/>
                <w:szCs w:val="23"/>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Times New Roman" w:eastAsia="微软雅黑" w:hAnsi="Times New Roman" w:cs="Times New Roman"/>
                <w:color w:val="000000"/>
                <w:kern w:val="0"/>
                <w:sz w:val="24"/>
                <w:szCs w:val="24"/>
              </w:rPr>
              <w:lastRenderedPageBreak/>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 w:eastAsia="仿宋" w:hAnsi="微软雅黑" w:cs="宋体" w:hint="eastAsia"/>
                <w:color w:val="000000"/>
                <w:kern w:val="0"/>
                <w:sz w:val="24"/>
                <w:szCs w:val="24"/>
              </w:rPr>
              <w:t>政治</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 w:eastAsia="仿宋" w:hAnsi="微软雅黑" w:cs="宋体" w:hint="eastAsia"/>
                <w:color w:val="000000"/>
                <w:kern w:val="0"/>
                <w:sz w:val="24"/>
                <w:szCs w:val="24"/>
              </w:rPr>
              <w:t>外语</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hint="eastAsia"/>
                <w:color w:val="000000"/>
                <w:kern w:val="0"/>
                <w:sz w:val="23"/>
                <w:szCs w:val="23"/>
              </w:rPr>
            </w:pPr>
            <w:r w:rsidRPr="00C11809">
              <w:rPr>
                <w:rFonts w:ascii="仿宋" w:eastAsia="仿宋" w:hAnsi="宋体" w:cs="宋体" w:hint="eastAsia"/>
                <w:color w:val="000000"/>
                <w:kern w:val="0"/>
                <w:sz w:val="24"/>
                <w:szCs w:val="24"/>
              </w:rPr>
              <w:t>高数（一）</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lastRenderedPageBreak/>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lastRenderedPageBreak/>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 w:eastAsia="仿宋" w:hAnsi="微软雅黑" w:cs="宋体" w:hint="eastAsia"/>
                <w:color w:val="000000"/>
                <w:kern w:val="0"/>
                <w:sz w:val="24"/>
                <w:szCs w:val="24"/>
              </w:rPr>
              <w:t>政治</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 w:eastAsia="仿宋" w:hAnsi="微软雅黑" w:cs="宋体" w:hint="eastAsia"/>
                <w:color w:val="000000"/>
                <w:kern w:val="0"/>
                <w:sz w:val="24"/>
                <w:szCs w:val="24"/>
              </w:rPr>
              <w:t>外语</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hint="eastAsia"/>
                <w:color w:val="000000"/>
                <w:kern w:val="0"/>
                <w:sz w:val="23"/>
                <w:szCs w:val="23"/>
              </w:rPr>
            </w:pPr>
            <w:r w:rsidRPr="00C11809">
              <w:rPr>
                <w:rFonts w:ascii="仿宋" w:eastAsia="仿宋" w:hAnsi="宋体" w:cs="宋体" w:hint="eastAsia"/>
                <w:color w:val="000000"/>
                <w:kern w:val="0"/>
                <w:sz w:val="24"/>
                <w:szCs w:val="24"/>
              </w:rPr>
              <w:t>高数（一）</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lastRenderedPageBreak/>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lastRenderedPageBreak/>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 w:eastAsia="仿宋" w:hAnsi="微软雅黑" w:cs="宋体" w:hint="eastAsia"/>
                <w:color w:val="000000"/>
                <w:kern w:val="0"/>
                <w:sz w:val="24"/>
                <w:szCs w:val="24"/>
              </w:rPr>
              <w:t>政治</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 w:eastAsia="仿宋" w:hAnsi="微软雅黑" w:cs="宋体" w:hint="eastAsia"/>
                <w:color w:val="000000"/>
                <w:kern w:val="0"/>
                <w:sz w:val="24"/>
                <w:szCs w:val="24"/>
              </w:rPr>
              <w:t>外语</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 w:eastAsia="仿宋" w:hAnsi="宋体" w:cs="宋体" w:hint="eastAsia"/>
                <w:color w:val="000000"/>
                <w:kern w:val="0"/>
                <w:sz w:val="24"/>
                <w:szCs w:val="24"/>
              </w:rPr>
              <w:t>高数（一）</w:t>
            </w:r>
            <w:r w:rsidRPr="00C11809">
              <w:rPr>
                <w:rFonts w:ascii="宋体" w:eastAsia="宋体" w:hAnsi="宋体" w:cs="宋体"/>
                <w:color w:val="000000"/>
                <w:kern w:val="0"/>
                <w:sz w:val="23"/>
                <w:szCs w:val="23"/>
              </w:rPr>
              <w:t xml:space="preserve"> </w:t>
            </w:r>
          </w:p>
        </w:tc>
      </w:tr>
    </w:tbl>
    <w:p w:rsidR="00C11809" w:rsidRPr="00C11809" w:rsidRDefault="00C11809" w:rsidP="00C11809">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3"/>
          <w:szCs w:val="23"/>
        </w:rPr>
      </w:pPr>
      <w:r w:rsidRPr="00C11809">
        <w:rPr>
          <w:rFonts w:ascii="宋体" w:eastAsia="宋体" w:hAnsi="宋体" w:cs="宋体"/>
          <w:color w:val="000000"/>
          <w:kern w:val="0"/>
          <w:sz w:val="23"/>
          <w:szCs w:val="23"/>
        </w:rPr>
        <w:lastRenderedPageBreak/>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000000"/>
          <w:kern w:val="0"/>
          <w:sz w:val="23"/>
          <w:szCs w:val="23"/>
        </w:rPr>
      </w:pPr>
      <w:r w:rsidRPr="00C11809">
        <w:rPr>
          <w:rFonts w:ascii="微软雅黑" w:eastAsia="微软雅黑" w:hAnsi="微软雅黑" w:cs="宋体" w:hint="eastAsia"/>
          <w:color w:val="000000"/>
          <w:kern w:val="0"/>
          <w:sz w:val="23"/>
          <w:szCs w:val="23"/>
        </w:rPr>
        <w:t xml:space="preserve">四、经济学、管理学以及生物科学类、地理科学类、心理学类、药学类等 </w:t>
      </w:r>
    </w:p>
    <w:tbl>
      <w:tblPr>
        <w:tblW w:w="8400" w:type="dxa"/>
        <w:tblCellMar>
          <w:top w:w="15" w:type="dxa"/>
          <w:left w:w="15" w:type="dxa"/>
          <w:bottom w:w="15" w:type="dxa"/>
          <w:right w:w="15" w:type="dxa"/>
        </w:tblCellMar>
        <w:tblLook w:val="04A0"/>
      </w:tblPr>
      <w:tblGrid>
        <w:gridCol w:w="7378"/>
        <w:gridCol w:w="1022"/>
      </w:tblGrid>
      <w:tr w:rsidR="00C11809" w:rsidRPr="00C11809" w:rsidTr="00C11809">
        <w:tc>
          <w:tcPr>
            <w:tcW w:w="88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 w:eastAsia="仿宋" w:hAnsi="微软雅黑" w:cs="宋体" w:hint="eastAsia"/>
                <w:b/>
                <w:bCs/>
                <w:color w:val="000000"/>
                <w:kern w:val="0"/>
                <w:sz w:val="24"/>
                <w:szCs w:val="24"/>
              </w:rPr>
              <w:t>招</w:t>
            </w:r>
            <w:r w:rsidRPr="00C11809">
              <w:rPr>
                <w:rFonts w:ascii="font-size:12pt;" w:eastAsia="微软雅黑" w:hAnsi="font-size:12pt;" w:cs="宋体"/>
                <w:b/>
                <w:bCs/>
                <w:color w:val="000000"/>
                <w:kern w:val="0"/>
                <w:sz w:val="23"/>
                <w:szCs w:val="23"/>
              </w:rPr>
              <w:t>    </w:t>
            </w:r>
            <w:r w:rsidRPr="00C11809">
              <w:rPr>
                <w:rFonts w:ascii="仿宋" w:eastAsia="仿宋" w:hAnsi="微软雅黑" w:cs="宋体" w:hint="eastAsia"/>
                <w:b/>
                <w:bCs/>
                <w:color w:val="000000"/>
                <w:kern w:val="0"/>
                <w:sz w:val="24"/>
                <w:szCs w:val="24"/>
              </w:rPr>
              <w:t>生</w:t>
            </w:r>
            <w:r w:rsidRPr="00C11809">
              <w:rPr>
                <w:rFonts w:ascii="font-size:12pt;" w:eastAsia="微软雅黑" w:hAnsi="font-size:12pt;" w:cs="宋体"/>
                <w:b/>
                <w:bCs/>
                <w:color w:val="000000"/>
                <w:kern w:val="0"/>
                <w:sz w:val="23"/>
                <w:szCs w:val="23"/>
              </w:rPr>
              <w:t>    </w:t>
            </w:r>
            <w:r w:rsidRPr="00C11809">
              <w:rPr>
                <w:rFonts w:ascii="仿宋" w:eastAsia="仿宋" w:hAnsi="微软雅黑" w:cs="宋体" w:hint="eastAsia"/>
                <w:b/>
                <w:bCs/>
                <w:color w:val="000000"/>
                <w:kern w:val="0"/>
                <w:sz w:val="24"/>
                <w:szCs w:val="24"/>
              </w:rPr>
              <w:t>专</w:t>
            </w:r>
            <w:r w:rsidRPr="00C11809">
              <w:rPr>
                <w:rFonts w:ascii="font-size:12pt;" w:eastAsia="微软雅黑" w:hAnsi="font-size:12pt;" w:cs="宋体"/>
                <w:b/>
                <w:bCs/>
                <w:color w:val="000000"/>
                <w:kern w:val="0"/>
                <w:sz w:val="23"/>
                <w:szCs w:val="23"/>
              </w:rPr>
              <w:t>    </w:t>
            </w:r>
            <w:r w:rsidRPr="00C11809">
              <w:rPr>
                <w:rFonts w:ascii="仿宋" w:eastAsia="仿宋" w:hAnsi="微软雅黑" w:cs="宋体" w:hint="eastAsia"/>
                <w:b/>
                <w:bCs/>
                <w:color w:val="000000"/>
                <w:kern w:val="0"/>
                <w:sz w:val="24"/>
                <w:szCs w:val="24"/>
              </w:rPr>
              <w:t>业</w:t>
            </w:r>
            <w:r w:rsidRPr="00C11809">
              <w:rPr>
                <w:rFonts w:ascii="微软雅黑" w:eastAsia="微软雅黑" w:hAnsi="微软雅黑" w:cs="宋体" w:hint="eastAsia"/>
                <w:color w:val="000000"/>
                <w:kern w:val="0"/>
                <w:sz w:val="23"/>
                <w:szCs w:val="23"/>
              </w:rPr>
              <w:t xml:space="preserve"> </w:t>
            </w:r>
          </w:p>
        </w:tc>
        <w:tc>
          <w:tcPr>
            <w:tcW w:w="163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 w:eastAsia="仿宋" w:hAnsi="微软雅黑" w:cs="宋体" w:hint="eastAsia"/>
                <w:b/>
                <w:bCs/>
                <w:color w:val="000000"/>
                <w:kern w:val="0"/>
                <w:sz w:val="24"/>
                <w:szCs w:val="24"/>
              </w:rPr>
              <w:t>统考科目</w:t>
            </w:r>
            <w:r w:rsidRPr="00C11809">
              <w:rPr>
                <w:rFonts w:ascii="微软雅黑" w:eastAsia="微软雅黑" w:hAnsi="微软雅黑" w:cs="宋体" w:hint="eastAsia"/>
                <w:color w:val="000000"/>
                <w:kern w:val="0"/>
                <w:sz w:val="23"/>
                <w:szCs w:val="23"/>
              </w:rPr>
              <w:t xml:space="preserve"> </w:t>
            </w:r>
          </w:p>
        </w:tc>
      </w:tr>
      <w:tr w:rsidR="00C11809" w:rsidRPr="00C11809" w:rsidTr="00C11809">
        <w:tc>
          <w:tcPr>
            <w:tcW w:w="8850" w:type="dxa"/>
            <w:tcBorders>
              <w:top w:val="single" w:sz="8" w:space="0" w:color="auto"/>
              <w:left w:val="single" w:sz="8" w:space="0" w:color="auto"/>
              <w:bottom w:val="single" w:sz="8" w:space="0" w:color="auto"/>
              <w:right w:val="single" w:sz="8" w:space="0" w:color="auto"/>
            </w:tcBorders>
            <w:vAlign w:val="center"/>
            <w:hideMark/>
          </w:tcPr>
          <w:tbl>
            <w:tblPr>
              <w:tblW w:w="6675" w:type="dxa"/>
              <w:tblCellMar>
                <w:top w:w="15" w:type="dxa"/>
                <w:left w:w="15" w:type="dxa"/>
                <w:bottom w:w="15" w:type="dxa"/>
                <w:right w:w="15" w:type="dxa"/>
              </w:tblCellMar>
              <w:tblLook w:val="04A0"/>
            </w:tblPr>
            <w:tblGrid>
              <w:gridCol w:w="1082"/>
              <w:gridCol w:w="2206"/>
              <w:gridCol w:w="1082"/>
              <w:gridCol w:w="2305"/>
            </w:tblGrid>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020101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经济学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020102</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经济统计学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020103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国民经济管理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020104</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资源与环境经济学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020105</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商务经济学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020106</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能源经济</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020107</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劳动经济学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020201</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财政学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020202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税收学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020301</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金融学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020302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金融工程</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020303</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保险学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020304</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投资学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020305</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金融数学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020306</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信用管理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020307</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经济与金融</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020308</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精算学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020309</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互联网金融</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020401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国际经济与贸易</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020402</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贸易经济</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070501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地理科学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070502</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自然地理与资源环境</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070503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人文地理与城乡规划</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070504</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地理信息科学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070903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地球信息科学与技术</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071001</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生物科学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071002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生物技术</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071003</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生物信息学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071004</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生态学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071101</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心理学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071102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应用心理学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071201</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统计学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071202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应用统计学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080209</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机械工艺技术</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080211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机电技术教育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080212</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汽车维修工程教育</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082503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环境科学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082504</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环境生态工程</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082506</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资源环境科学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082707</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食品营养与检验教育</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082708</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烹饪与营养教育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090110</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农艺教育</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090111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园艺教育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090403</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动植物检疫</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100701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药学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100702</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药物制剂</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100703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临床药学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100704</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药事管理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100705</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药物分析</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100706</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药物化学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100707</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海洋药学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100802</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中药资源与开发</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120101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管理科学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120102</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信息管理与信息系统</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120103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工程管理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120104</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房地产开发与管理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120105</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工程造价</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120107</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邮政管理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工商管理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120202</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市场营销</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会计学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120204</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财务管理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120205</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国际商务</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120206</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人力资源管理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120207</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proofErr w:type="gramStart"/>
                  <w:r w:rsidRPr="00C11809">
                    <w:rPr>
                      <w:rFonts w:ascii="仿宋_GB2312" w:eastAsia="仿宋_GB2312" w:hAnsi="宋体" w:cs="宋体" w:hint="eastAsia"/>
                      <w:color w:val="000000"/>
                      <w:kern w:val="0"/>
                      <w:sz w:val="24"/>
                      <w:szCs w:val="24"/>
                    </w:rPr>
                    <w:t>审计学</w:t>
                  </w:r>
                  <w:proofErr w:type="gramEnd"/>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120208</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资产评估</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120209</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物业管理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120210</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文化产业管理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120211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劳动关系</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120212</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体育经济与管理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120213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财务会计教育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120214</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市场营销教育</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120215</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零售业管理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120301</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农林经济管理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120302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农村区域发展</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120401</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公共事业管理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120402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行政管理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120403</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劳动与社会保障</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120404</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土地资源管理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120405</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城市管理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120406</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海关管理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120407</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交通管理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120408</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海事管理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120409</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公共关系学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120410</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健康服务与管理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120411</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海警后勤管理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120501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图书馆学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120502</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档案学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120503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信息资源管理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120601</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物流管理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120602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物流工程</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120603</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采购管理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120701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工业工程</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120702</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标准化工程</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120703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质量管理工程</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120801</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电子商务</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120802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电子商务及法律</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120901</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旅游管理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120902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酒店管理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120903</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会展经济与管理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120904</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旅游管理与服务教育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320101</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区域经济开发与管理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420201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网络营销与管理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420401</w:t>
                  </w:r>
                  <w:r w:rsidRPr="00C11809">
                    <w:rPr>
                      <w:rFonts w:ascii="宋体" w:eastAsia="宋体" w:hAnsi="宋体" w:cs="宋体"/>
                      <w:color w:val="000000"/>
                      <w:kern w:val="0"/>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城市公共安全管理</w:t>
                  </w:r>
                  <w:r w:rsidRPr="00C11809">
                    <w:rPr>
                      <w:rFonts w:ascii="宋体" w:eastAsia="宋体" w:hAnsi="宋体" w:cs="宋体"/>
                      <w:color w:val="000000"/>
                      <w:kern w:val="0"/>
                      <w:sz w:val="23"/>
                      <w:szCs w:val="23"/>
                    </w:rPr>
                    <w:t xml:space="preserve"> </w:t>
                  </w:r>
                </w:p>
              </w:tc>
            </w:tr>
          </w:tbl>
          <w:p w:rsidR="00C11809" w:rsidRPr="00C11809" w:rsidRDefault="00C11809" w:rsidP="00C11809">
            <w:pPr>
              <w:widowControl/>
              <w:spacing w:before="100" w:beforeAutospacing="1" w:after="100" w:afterAutospacing="1" w:line="450" w:lineRule="atLeast"/>
              <w:ind w:left="-6" w:firstLine="1"/>
              <w:jc w:val="left"/>
              <w:rPr>
                <w:rFonts w:ascii="微软雅黑" w:eastAsia="微软雅黑" w:hAnsi="微软雅黑" w:cs="宋体"/>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tc>
        <w:tc>
          <w:tcPr>
            <w:tcW w:w="163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Times New Roman" w:eastAsia="微软雅黑" w:hAnsi="Times New Roman" w:cs="Times New Roman"/>
                <w:color w:val="000000"/>
                <w:kern w:val="0"/>
                <w:sz w:val="24"/>
                <w:szCs w:val="24"/>
              </w:rPr>
              <w:lastRenderedPageBreak/>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lastRenderedPageBreak/>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 w:eastAsia="仿宋" w:hAnsi="微软雅黑" w:cs="宋体" w:hint="eastAsia"/>
                <w:color w:val="000000"/>
                <w:kern w:val="0"/>
                <w:sz w:val="24"/>
                <w:szCs w:val="24"/>
              </w:rPr>
              <w:t>政治</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 w:eastAsia="仿宋" w:hAnsi="微软雅黑" w:cs="宋体" w:hint="eastAsia"/>
                <w:color w:val="000000"/>
                <w:kern w:val="0"/>
                <w:sz w:val="24"/>
                <w:szCs w:val="24"/>
              </w:rPr>
              <w:t>外语</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仿宋" w:eastAsia="仿宋" w:hAnsi="微软雅黑" w:cs="宋体" w:hint="eastAsia"/>
                <w:color w:val="000000"/>
                <w:kern w:val="0"/>
                <w:sz w:val="24"/>
                <w:szCs w:val="24"/>
              </w:rPr>
              <w:t>高数（二）</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lastRenderedPageBreak/>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 w:eastAsia="仿宋" w:hAnsi="微软雅黑" w:cs="宋体" w:hint="eastAsia"/>
                <w:color w:val="000000"/>
                <w:kern w:val="0"/>
                <w:sz w:val="24"/>
                <w:szCs w:val="24"/>
              </w:rPr>
              <w:t>政治</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 w:eastAsia="仿宋" w:hAnsi="微软雅黑" w:cs="宋体" w:hint="eastAsia"/>
                <w:color w:val="000000"/>
                <w:kern w:val="0"/>
                <w:sz w:val="24"/>
                <w:szCs w:val="24"/>
              </w:rPr>
              <w:t>外语</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color w:val="000000"/>
                <w:kern w:val="0"/>
                <w:sz w:val="23"/>
                <w:szCs w:val="23"/>
              </w:rPr>
            </w:pPr>
            <w:r w:rsidRPr="00C11809">
              <w:rPr>
                <w:rFonts w:ascii="仿宋" w:eastAsia="仿宋" w:hAnsi="微软雅黑" w:cs="宋体" w:hint="eastAsia"/>
                <w:color w:val="000000"/>
                <w:kern w:val="0"/>
                <w:sz w:val="24"/>
                <w:szCs w:val="24"/>
              </w:rPr>
              <w:t>高数（二）</w:t>
            </w:r>
            <w:r w:rsidRPr="00C11809">
              <w:rPr>
                <w:rFonts w:ascii="微软雅黑" w:eastAsia="微软雅黑" w:hAnsi="微软雅黑" w:cs="宋体" w:hint="eastAsia"/>
                <w:color w:val="000000"/>
                <w:kern w:val="0"/>
                <w:sz w:val="23"/>
                <w:szCs w:val="23"/>
              </w:rPr>
              <w:t xml:space="preserve"> </w:t>
            </w:r>
          </w:p>
        </w:tc>
      </w:tr>
    </w:tbl>
    <w:p w:rsidR="00C11809" w:rsidRPr="00C11809" w:rsidRDefault="00C11809" w:rsidP="00C11809">
      <w:pPr>
        <w:widowControl/>
        <w:shd w:val="clear" w:color="auto" w:fill="FFFFFF"/>
        <w:spacing w:before="100" w:beforeAutospacing="1" w:after="100" w:afterAutospacing="1" w:line="450" w:lineRule="atLeast"/>
        <w:ind w:firstLine="480"/>
        <w:jc w:val="left"/>
        <w:rPr>
          <w:rFonts w:ascii="微软雅黑" w:eastAsia="微软雅黑" w:hAnsi="微软雅黑" w:cs="宋体" w:hint="eastAsia"/>
          <w:color w:val="000000"/>
          <w:kern w:val="0"/>
          <w:sz w:val="23"/>
          <w:szCs w:val="23"/>
        </w:rPr>
      </w:pPr>
      <w:r w:rsidRPr="00C11809">
        <w:rPr>
          <w:rFonts w:ascii="微软雅黑" w:eastAsia="微软雅黑" w:hAnsi="微软雅黑" w:cs="宋体" w:hint="eastAsia"/>
          <w:color w:val="000000"/>
          <w:kern w:val="0"/>
          <w:sz w:val="23"/>
          <w:szCs w:val="23"/>
        </w:rPr>
        <w:lastRenderedPageBreak/>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微软雅黑" w:eastAsia="微软雅黑" w:hAnsi="微软雅黑" w:cs="宋体" w:hint="eastAsia"/>
          <w:color w:val="000000"/>
          <w:kern w:val="0"/>
          <w:sz w:val="23"/>
          <w:szCs w:val="23"/>
        </w:rPr>
      </w:pPr>
      <w:r w:rsidRPr="00C11809">
        <w:rPr>
          <w:rFonts w:ascii="微软雅黑" w:eastAsia="微软雅黑" w:hAnsi="微软雅黑" w:cs="宋体" w:hint="eastAsia"/>
          <w:color w:val="000000"/>
          <w:kern w:val="0"/>
          <w:sz w:val="23"/>
          <w:szCs w:val="23"/>
        </w:rPr>
        <w:t xml:space="preserve">五、法学 </w:t>
      </w:r>
    </w:p>
    <w:tbl>
      <w:tblPr>
        <w:tblW w:w="8400" w:type="dxa"/>
        <w:tblCellMar>
          <w:top w:w="15" w:type="dxa"/>
          <w:left w:w="15" w:type="dxa"/>
          <w:bottom w:w="15" w:type="dxa"/>
          <w:right w:w="15" w:type="dxa"/>
        </w:tblCellMar>
        <w:tblLook w:val="04A0"/>
      </w:tblPr>
      <w:tblGrid>
        <w:gridCol w:w="7610"/>
        <w:gridCol w:w="790"/>
      </w:tblGrid>
      <w:tr w:rsidR="00C11809" w:rsidRPr="00C11809" w:rsidTr="00C11809">
        <w:tc>
          <w:tcPr>
            <w:tcW w:w="88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b/>
                <w:bCs/>
                <w:color w:val="000000"/>
                <w:kern w:val="0"/>
                <w:sz w:val="24"/>
                <w:szCs w:val="24"/>
              </w:rPr>
              <w:t>招</w:t>
            </w:r>
            <w:r w:rsidRPr="00C11809">
              <w:rPr>
                <w:rFonts w:ascii="仿宋_GB2312" w:eastAsia="仿宋_GB2312" w:hAnsi="微软雅黑" w:cs="宋体" w:hint="eastAsia"/>
                <w:b/>
                <w:bCs/>
                <w:color w:val="000000"/>
                <w:kern w:val="0"/>
                <w:sz w:val="24"/>
                <w:szCs w:val="24"/>
              </w:rPr>
              <w:t>    </w:t>
            </w:r>
            <w:r w:rsidRPr="00C11809">
              <w:rPr>
                <w:rFonts w:ascii="仿宋_GB2312" w:eastAsia="仿宋_GB2312" w:hAnsi="微软雅黑" w:cs="宋体" w:hint="eastAsia"/>
                <w:b/>
                <w:bCs/>
                <w:color w:val="000000"/>
                <w:kern w:val="0"/>
                <w:sz w:val="24"/>
                <w:szCs w:val="24"/>
              </w:rPr>
              <w:t>生</w:t>
            </w:r>
            <w:r w:rsidRPr="00C11809">
              <w:rPr>
                <w:rFonts w:ascii="仿宋_GB2312" w:eastAsia="仿宋_GB2312" w:hAnsi="微软雅黑" w:cs="宋体" w:hint="eastAsia"/>
                <w:b/>
                <w:bCs/>
                <w:color w:val="000000"/>
                <w:kern w:val="0"/>
                <w:sz w:val="24"/>
                <w:szCs w:val="24"/>
              </w:rPr>
              <w:t>    </w:t>
            </w:r>
            <w:r w:rsidRPr="00C11809">
              <w:rPr>
                <w:rFonts w:ascii="仿宋_GB2312" w:eastAsia="仿宋_GB2312" w:hAnsi="微软雅黑" w:cs="宋体" w:hint="eastAsia"/>
                <w:b/>
                <w:bCs/>
                <w:color w:val="000000"/>
                <w:kern w:val="0"/>
                <w:sz w:val="24"/>
                <w:szCs w:val="24"/>
              </w:rPr>
              <w:t>专</w:t>
            </w:r>
            <w:r w:rsidRPr="00C11809">
              <w:rPr>
                <w:rFonts w:ascii="仿宋_GB2312" w:eastAsia="仿宋_GB2312" w:hAnsi="微软雅黑" w:cs="宋体" w:hint="eastAsia"/>
                <w:b/>
                <w:bCs/>
                <w:color w:val="000000"/>
                <w:kern w:val="0"/>
                <w:sz w:val="24"/>
                <w:szCs w:val="24"/>
              </w:rPr>
              <w:t>    </w:t>
            </w:r>
            <w:r w:rsidRPr="00C11809">
              <w:rPr>
                <w:rFonts w:ascii="仿宋_GB2312" w:eastAsia="仿宋_GB2312" w:hAnsi="微软雅黑" w:cs="宋体" w:hint="eastAsia"/>
                <w:b/>
                <w:bCs/>
                <w:color w:val="000000"/>
                <w:kern w:val="0"/>
                <w:sz w:val="24"/>
                <w:szCs w:val="24"/>
              </w:rPr>
              <w:t>业</w:t>
            </w:r>
            <w:r w:rsidRPr="00C11809">
              <w:rPr>
                <w:rFonts w:ascii="微软雅黑" w:eastAsia="微软雅黑" w:hAnsi="微软雅黑" w:cs="宋体" w:hint="eastAsia"/>
                <w:color w:val="000000"/>
                <w:kern w:val="0"/>
                <w:sz w:val="23"/>
                <w:szCs w:val="23"/>
              </w:rPr>
              <w:t xml:space="preserve"> </w:t>
            </w:r>
          </w:p>
        </w:tc>
        <w:tc>
          <w:tcPr>
            <w:tcW w:w="163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b/>
                <w:bCs/>
                <w:color w:val="000000"/>
                <w:kern w:val="0"/>
                <w:sz w:val="24"/>
                <w:szCs w:val="24"/>
              </w:rPr>
              <w:t>统考科目</w:t>
            </w:r>
            <w:r w:rsidRPr="00C11809">
              <w:rPr>
                <w:rFonts w:ascii="微软雅黑" w:eastAsia="微软雅黑" w:hAnsi="微软雅黑" w:cs="宋体" w:hint="eastAsia"/>
                <w:color w:val="000000"/>
                <w:kern w:val="0"/>
                <w:sz w:val="23"/>
                <w:szCs w:val="23"/>
              </w:rPr>
              <w:t xml:space="preserve"> </w:t>
            </w:r>
          </w:p>
        </w:tc>
      </w:tr>
      <w:tr w:rsidR="00C11809" w:rsidRPr="00C11809" w:rsidTr="00C11809">
        <w:tc>
          <w:tcPr>
            <w:tcW w:w="8850" w:type="dxa"/>
            <w:tcBorders>
              <w:top w:val="single" w:sz="8" w:space="0" w:color="auto"/>
              <w:left w:val="single" w:sz="8" w:space="0" w:color="auto"/>
              <w:bottom w:val="single" w:sz="8" w:space="0" w:color="auto"/>
              <w:right w:val="single" w:sz="8" w:space="0" w:color="auto"/>
            </w:tcBorders>
            <w:vAlign w:val="center"/>
            <w:hideMark/>
          </w:tcPr>
          <w:tbl>
            <w:tblPr>
              <w:tblW w:w="6800" w:type="dxa"/>
              <w:tblCellMar>
                <w:top w:w="15" w:type="dxa"/>
                <w:left w:w="15" w:type="dxa"/>
                <w:bottom w:w="15" w:type="dxa"/>
                <w:right w:w="15" w:type="dxa"/>
              </w:tblCellMar>
              <w:tblLook w:val="04A0"/>
            </w:tblPr>
            <w:tblGrid>
              <w:gridCol w:w="1077"/>
              <w:gridCol w:w="2181"/>
              <w:gridCol w:w="1078"/>
              <w:gridCol w:w="2464"/>
            </w:tblGrid>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030101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法学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030102</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知识产权</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030103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监狱学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030201</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政治学与行政学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030202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国际政治</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030203</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外交学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030204</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国际事务与国际关系</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030205</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政治学、经济学与哲学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030301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社会学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030302</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社会工作</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030303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人类学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030304</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女性学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030305</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家政学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030501</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科学社会主义</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030502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中国共产党历史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030503</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思想政治教育</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治安学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030602</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侦查学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边防管理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030604</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proofErr w:type="gramStart"/>
                  <w:r w:rsidRPr="00C11809">
                    <w:rPr>
                      <w:rFonts w:ascii="仿宋_GB2312" w:eastAsia="仿宋_GB2312" w:hAnsi="宋体" w:cs="宋体" w:hint="eastAsia"/>
                      <w:color w:val="000000"/>
                      <w:kern w:val="0"/>
                      <w:sz w:val="24"/>
                      <w:szCs w:val="24"/>
                    </w:rPr>
                    <w:t>禁毒学</w:t>
                  </w:r>
                  <w:proofErr w:type="gramEnd"/>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030605</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警犬技术</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030606</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经济犯罪侦查</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030607</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边防指挥</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030608</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消防指挥</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030609</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警卫学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030610</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公安情报学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030611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犯罪学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030612</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公安管理学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030613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涉外警务</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030614</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国内安全保卫</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030615</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警务指挥与战术</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030616</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技术侦查学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030617</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海</w:t>
                  </w:r>
                  <w:proofErr w:type="gramStart"/>
                  <w:r w:rsidRPr="00C11809">
                    <w:rPr>
                      <w:rFonts w:ascii="仿宋_GB2312" w:eastAsia="仿宋_GB2312" w:hAnsi="宋体" w:cs="宋体" w:hint="eastAsia"/>
                      <w:color w:val="000000"/>
                      <w:kern w:val="0"/>
                      <w:sz w:val="24"/>
                      <w:szCs w:val="24"/>
                    </w:rPr>
                    <w:t>警执法</w:t>
                  </w:r>
                  <w:proofErr w:type="gramEnd"/>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083107</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火灾勘查</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330101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监所管理</w:t>
                  </w:r>
                  <w:r w:rsidRPr="00C11809">
                    <w:rPr>
                      <w:rFonts w:ascii="宋体" w:eastAsia="宋体" w:hAnsi="宋体" w:cs="宋体"/>
                      <w:color w:val="000000"/>
                      <w:kern w:val="0"/>
                      <w:sz w:val="23"/>
                      <w:szCs w:val="23"/>
                    </w:rPr>
                    <w:t xml:space="preserve"> </w:t>
                  </w: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r>
          </w:tbl>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4"/>
                <w:szCs w:val="24"/>
              </w:rPr>
              <w:t> </w:t>
            </w:r>
            <w:r w:rsidRPr="00C11809">
              <w:rPr>
                <w:rFonts w:ascii="微软雅黑" w:eastAsia="微软雅黑" w:hAnsi="微软雅黑" w:cs="宋体" w:hint="eastAsia"/>
                <w:color w:val="000000"/>
                <w:kern w:val="0"/>
                <w:sz w:val="23"/>
                <w:szCs w:val="23"/>
              </w:rPr>
              <w:t xml:space="preserve"> </w:t>
            </w:r>
          </w:p>
        </w:tc>
        <w:tc>
          <w:tcPr>
            <w:tcW w:w="163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4"/>
                <w:szCs w:val="24"/>
              </w:rPr>
              <w:t>政治</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4"/>
                <w:szCs w:val="24"/>
              </w:rPr>
              <w:t>外语</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4"/>
                <w:szCs w:val="24"/>
              </w:rPr>
              <w:t>民法</w:t>
            </w:r>
            <w:r w:rsidRPr="00C11809">
              <w:rPr>
                <w:rFonts w:ascii="微软雅黑" w:eastAsia="微软雅黑" w:hAnsi="微软雅黑" w:cs="宋体" w:hint="eastAsia"/>
                <w:color w:val="000000"/>
                <w:kern w:val="0"/>
                <w:sz w:val="23"/>
                <w:szCs w:val="23"/>
              </w:rPr>
              <w:t xml:space="preserve"> </w:t>
            </w:r>
          </w:p>
        </w:tc>
      </w:tr>
    </w:tbl>
    <w:p w:rsidR="00C11809" w:rsidRPr="00C11809" w:rsidRDefault="00C11809" w:rsidP="00C11809">
      <w:pPr>
        <w:widowControl/>
        <w:shd w:val="clear" w:color="auto" w:fill="FFFFFF"/>
        <w:spacing w:before="100" w:beforeAutospacing="1" w:after="100" w:afterAutospacing="1" w:line="450" w:lineRule="atLeast"/>
        <w:ind w:firstLine="480"/>
        <w:jc w:val="left"/>
        <w:rPr>
          <w:rFonts w:ascii="微软雅黑" w:eastAsia="微软雅黑" w:hAnsi="微软雅黑" w:cs="宋体" w:hint="eastAsia"/>
          <w:color w:val="000000"/>
          <w:kern w:val="0"/>
          <w:sz w:val="23"/>
          <w:szCs w:val="23"/>
        </w:rPr>
      </w:pPr>
      <w:r w:rsidRPr="00C11809">
        <w:rPr>
          <w:rFonts w:ascii="微软雅黑" w:eastAsia="微软雅黑" w:hAnsi="微软雅黑" w:cs="宋体" w:hint="eastAsia"/>
          <w:color w:val="000000"/>
          <w:kern w:val="0"/>
          <w:sz w:val="23"/>
          <w:szCs w:val="23"/>
        </w:rPr>
        <w:lastRenderedPageBreak/>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微软雅黑" w:eastAsia="微软雅黑" w:hAnsi="微软雅黑" w:cs="宋体" w:hint="eastAsia"/>
          <w:color w:val="000000"/>
          <w:kern w:val="0"/>
          <w:sz w:val="23"/>
          <w:szCs w:val="23"/>
        </w:rPr>
      </w:pPr>
      <w:r w:rsidRPr="00C11809">
        <w:rPr>
          <w:rFonts w:ascii="微软雅黑" w:eastAsia="微软雅黑" w:hAnsi="微软雅黑" w:cs="宋体" w:hint="eastAsia"/>
          <w:color w:val="000000"/>
          <w:kern w:val="0"/>
          <w:sz w:val="23"/>
          <w:szCs w:val="23"/>
        </w:rPr>
        <w:t xml:space="preserve">六、教育学 </w:t>
      </w:r>
    </w:p>
    <w:tbl>
      <w:tblPr>
        <w:tblW w:w="8441" w:type="dxa"/>
        <w:tblCellMar>
          <w:top w:w="15" w:type="dxa"/>
          <w:left w:w="15" w:type="dxa"/>
          <w:bottom w:w="15" w:type="dxa"/>
          <w:right w:w="15" w:type="dxa"/>
        </w:tblCellMar>
        <w:tblLook w:val="04A0"/>
      </w:tblPr>
      <w:tblGrid>
        <w:gridCol w:w="7624"/>
        <w:gridCol w:w="817"/>
      </w:tblGrid>
      <w:tr w:rsidR="00C11809" w:rsidRPr="00C11809" w:rsidTr="00C11809">
        <w:tc>
          <w:tcPr>
            <w:tcW w:w="88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b/>
                <w:bCs/>
                <w:color w:val="000000"/>
                <w:kern w:val="0"/>
                <w:sz w:val="24"/>
                <w:szCs w:val="24"/>
              </w:rPr>
              <w:t>招</w:t>
            </w:r>
            <w:r w:rsidRPr="00C11809">
              <w:rPr>
                <w:rFonts w:ascii="仿宋_GB2312" w:eastAsia="仿宋_GB2312" w:hAnsi="微软雅黑" w:cs="宋体" w:hint="eastAsia"/>
                <w:b/>
                <w:bCs/>
                <w:color w:val="000000"/>
                <w:kern w:val="0"/>
                <w:sz w:val="24"/>
                <w:szCs w:val="24"/>
              </w:rPr>
              <w:t>    </w:t>
            </w:r>
            <w:r w:rsidRPr="00C11809">
              <w:rPr>
                <w:rFonts w:ascii="仿宋_GB2312" w:eastAsia="仿宋_GB2312" w:hAnsi="微软雅黑" w:cs="宋体" w:hint="eastAsia"/>
                <w:b/>
                <w:bCs/>
                <w:color w:val="000000"/>
                <w:kern w:val="0"/>
                <w:sz w:val="24"/>
                <w:szCs w:val="24"/>
              </w:rPr>
              <w:t>生</w:t>
            </w:r>
            <w:r w:rsidRPr="00C11809">
              <w:rPr>
                <w:rFonts w:ascii="仿宋_GB2312" w:eastAsia="仿宋_GB2312" w:hAnsi="微软雅黑" w:cs="宋体" w:hint="eastAsia"/>
                <w:b/>
                <w:bCs/>
                <w:color w:val="000000"/>
                <w:kern w:val="0"/>
                <w:sz w:val="24"/>
                <w:szCs w:val="24"/>
              </w:rPr>
              <w:t>    </w:t>
            </w:r>
            <w:r w:rsidRPr="00C11809">
              <w:rPr>
                <w:rFonts w:ascii="仿宋_GB2312" w:eastAsia="仿宋_GB2312" w:hAnsi="微软雅黑" w:cs="宋体" w:hint="eastAsia"/>
                <w:b/>
                <w:bCs/>
                <w:color w:val="000000"/>
                <w:kern w:val="0"/>
                <w:sz w:val="24"/>
                <w:szCs w:val="24"/>
              </w:rPr>
              <w:t>专</w:t>
            </w:r>
            <w:r w:rsidRPr="00C11809">
              <w:rPr>
                <w:rFonts w:ascii="仿宋_GB2312" w:eastAsia="仿宋_GB2312" w:hAnsi="微软雅黑" w:cs="宋体" w:hint="eastAsia"/>
                <w:b/>
                <w:bCs/>
                <w:color w:val="000000"/>
                <w:kern w:val="0"/>
                <w:sz w:val="24"/>
                <w:szCs w:val="24"/>
              </w:rPr>
              <w:t>    </w:t>
            </w:r>
            <w:r w:rsidRPr="00C11809">
              <w:rPr>
                <w:rFonts w:ascii="仿宋_GB2312" w:eastAsia="仿宋_GB2312" w:hAnsi="微软雅黑" w:cs="宋体" w:hint="eastAsia"/>
                <w:b/>
                <w:bCs/>
                <w:color w:val="000000"/>
                <w:kern w:val="0"/>
                <w:sz w:val="24"/>
                <w:szCs w:val="24"/>
              </w:rPr>
              <w:t>业</w:t>
            </w:r>
            <w:r w:rsidRPr="00C11809">
              <w:rPr>
                <w:rFonts w:ascii="微软雅黑" w:eastAsia="微软雅黑" w:hAnsi="微软雅黑" w:cs="宋体" w:hint="eastAsia"/>
                <w:color w:val="000000"/>
                <w:kern w:val="0"/>
                <w:sz w:val="23"/>
                <w:szCs w:val="23"/>
              </w:rPr>
              <w:t xml:space="preserve"> </w:t>
            </w:r>
          </w:p>
        </w:tc>
        <w:tc>
          <w:tcPr>
            <w:tcW w:w="168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b/>
                <w:bCs/>
                <w:color w:val="000000"/>
                <w:kern w:val="0"/>
                <w:sz w:val="24"/>
                <w:szCs w:val="24"/>
              </w:rPr>
              <w:t>统考科目</w:t>
            </w:r>
            <w:r w:rsidRPr="00C11809">
              <w:rPr>
                <w:rFonts w:ascii="微软雅黑" w:eastAsia="微软雅黑" w:hAnsi="微软雅黑" w:cs="宋体" w:hint="eastAsia"/>
                <w:color w:val="000000"/>
                <w:kern w:val="0"/>
                <w:sz w:val="23"/>
                <w:szCs w:val="23"/>
              </w:rPr>
              <w:t xml:space="preserve"> </w:t>
            </w:r>
          </w:p>
        </w:tc>
      </w:tr>
      <w:tr w:rsidR="00C11809" w:rsidRPr="00C11809" w:rsidTr="00C11809">
        <w:tc>
          <w:tcPr>
            <w:tcW w:w="8850" w:type="dxa"/>
            <w:tcBorders>
              <w:top w:val="single" w:sz="8" w:space="0" w:color="auto"/>
              <w:left w:val="single" w:sz="8" w:space="0" w:color="auto"/>
              <w:bottom w:val="single" w:sz="8" w:space="0" w:color="auto"/>
              <w:right w:val="single" w:sz="8" w:space="0" w:color="auto"/>
            </w:tcBorders>
            <w:vAlign w:val="center"/>
            <w:hideMark/>
          </w:tcPr>
          <w:tbl>
            <w:tblPr>
              <w:tblW w:w="6800" w:type="dxa"/>
              <w:tblCellMar>
                <w:top w:w="15" w:type="dxa"/>
                <w:left w:w="15" w:type="dxa"/>
                <w:bottom w:w="15" w:type="dxa"/>
                <w:right w:w="15" w:type="dxa"/>
              </w:tblCellMar>
              <w:tblLook w:val="04A0"/>
            </w:tblPr>
            <w:tblGrid>
              <w:gridCol w:w="1082"/>
              <w:gridCol w:w="2207"/>
              <w:gridCol w:w="1082"/>
              <w:gridCol w:w="2429"/>
            </w:tblGrid>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040101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教育学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040102</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科学教育</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040103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人文教育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040104</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教育技术学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040105</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艺术教育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040106</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学前教育</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040107</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小学教育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040108</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特殊教育</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040109</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华文教育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040110</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教育康复学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040111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卫生教育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040201</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体育教育</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lastRenderedPageBreak/>
                    <w:t>040202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运动训练</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040203</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社会体育指导与管理</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040204</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武术与民族传统体育</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040205</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运动人体科学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040206</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运动康复</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040207</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休闲体育</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340101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教育管理</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340102</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心理健康教育</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340103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双语教育</w:t>
                  </w:r>
                  <w:r w:rsidRPr="00C11809">
                    <w:rPr>
                      <w:rFonts w:ascii="宋体" w:eastAsia="宋体" w:hAnsi="宋体" w:cs="宋体"/>
                      <w:color w:val="000000"/>
                      <w:kern w:val="0"/>
                      <w:sz w:val="23"/>
                      <w:szCs w:val="23"/>
                    </w:rPr>
                    <w:t xml:space="preserve"> </w:t>
                  </w: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r>
          </w:tbl>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4"/>
                <w:szCs w:val="24"/>
              </w:rPr>
              <w:t> </w:t>
            </w:r>
            <w:r w:rsidRPr="00C11809">
              <w:rPr>
                <w:rFonts w:ascii="微软雅黑" w:eastAsia="微软雅黑" w:hAnsi="微软雅黑" w:cs="宋体" w:hint="eastAsia"/>
                <w:color w:val="000000"/>
                <w:kern w:val="0"/>
                <w:sz w:val="23"/>
                <w:szCs w:val="23"/>
              </w:rPr>
              <w:t xml:space="preserve"> </w:t>
            </w:r>
          </w:p>
        </w:tc>
        <w:tc>
          <w:tcPr>
            <w:tcW w:w="168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4"/>
                <w:szCs w:val="24"/>
              </w:rPr>
              <w:lastRenderedPageBreak/>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4"/>
                <w:szCs w:val="24"/>
              </w:rPr>
              <w:t>政治</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4"/>
                <w:szCs w:val="24"/>
              </w:rPr>
              <w:t>外语</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宋体" w:eastAsia="宋体" w:hAnsi="宋体" w:cs="宋体" w:hint="eastAsia"/>
                <w:color w:val="000000"/>
                <w:kern w:val="0"/>
                <w:sz w:val="23"/>
                <w:szCs w:val="23"/>
              </w:rPr>
            </w:pPr>
            <w:r w:rsidRPr="00C11809">
              <w:rPr>
                <w:rFonts w:ascii="仿宋_GB2312" w:eastAsia="仿宋_GB2312" w:hAnsi="宋体" w:cs="宋体" w:hint="eastAsia"/>
                <w:color w:val="000000"/>
                <w:kern w:val="0"/>
                <w:sz w:val="24"/>
                <w:szCs w:val="24"/>
              </w:rPr>
              <w:lastRenderedPageBreak/>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教育理论</w:t>
            </w:r>
            <w:r w:rsidRPr="00C11809">
              <w:rPr>
                <w:rFonts w:ascii="宋体" w:eastAsia="宋体" w:hAnsi="宋体" w:cs="宋体"/>
                <w:color w:val="000000"/>
                <w:kern w:val="0"/>
                <w:sz w:val="23"/>
                <w:szCs w:val="23"/>
              </w:rPr>
              <w:t xml:space="preserve"> </w:t>
            </w:r>
          </w:p>
        </w:tc>
      </w:tr>
    </w:tbl>
    <w:p w:rsidR="00C11809" w:rsidRPr="00C11809" w:rsidRDefault="00C11809" w:rsidP="00C11809">
      <w:pPr>
        <w:widowControl/>
        <w:shd w:val="clear" w:color="auto" w:fill="FFFFFF"/>
        <w:spacing w:before="100" w:beforeAutospacing="1" w:after="100" w:afterAutospacing="1" w:line="450" w:lineRule="atLeast"/>
        <w:ind w:firstLine="480"/>
        <w:jc w:val="left"/>
        <w:rPr>
          <w:rFonts w:ascii="微软雅黑" w:eastAsia="微软雅黑" w:hAnsi="微软雅黑" w:cs="宋体" w:hint="eastAsia"/>
          <w:color w:val="000000"/>
          <w:kern w:val="0"/>
          <w:sz w:val="23"/>
          <w:szCs w:val="23"/>
        </w:rPr>
      </w:pPr>
      <w:r w:rsidRPr="00C11809">
        <w:rPr>
          <w:rFonts w:ascii="微软雅黑" w:eastAsia="微软雅黑" w:hAnsi="微软雅黑" w:cs="宋体" w:hint="eastAsia"/>
          <w:color w:val="000000"/>
          <w:kern w:val="0"/>
          <w:sz w:val="23"/>
          <w:szCs w:val="23"/>
        </w:rPr>
        <w:lastRenderedPageBreak/>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微软雅黑" w:eastAsia="微软雅黑" w:hAnsi="微软雅黑" w:cs="宋体" w:hint="eastAsia"/>
          <w:color w:val="000000"/>
          <w:kern w:val="0"/>
          <w:sz w:val="23"/>
          <w:szCs w:val="23"/>
        </w:rPr>
      </w:pPr>
      <w:r w:rsidRPr="00C11809">
        <w:rPr>
          <w:rFonts w:ascii="微软雅黑" w:eastAsia="微软雅黑" w:hAnsi="微软雅黑" w:cs="宋体" w:hint="eastAsia"/>
          <w:color w:val="000000"/>
          <w:kern w:val="0"/>
          <w:sz w:val="23"/>
          <w:szCs w:val="23"/>
        </w:rPr>
        <w:t xml:space="preserve">七、农学 </w:t>
      </w:r>
    </w:p>
    <w:tbl>
      <w:tblPr>
        <w:tblW w:w="8400" w:type="dxa"/>
        <w:tblCellMar>
          <w:top w:w="15" w:type="dxa"/>
          <w:left w:w="15" w:type="dxa"/>
          <w:bottom w:w="15" w:type="dxa"/>
          <w:right w:w="15" w:type="dxa"/>
        </w:tblCellMar>
        <w:tblLook w:val="04A0"/>
      </w:tblPr>
      <w:tblGrid>
        <w:gridCol w:w="7727"/>
        <w:gridCol w:w="673"/>
      </w:tblGrid>
      <w:tr w:rsidR="00C11809" w:rsidRPr="00C11809" w:rsidTr="00C11809">
        <w:tc>
          <w:tcPr>
            <w:tcW w:w="88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 w:eastAsia="仿宋" w:hAnsi="微软雅黑" w:cs="宋体" w:hint="eastAsia"/>
                <w:b/>
                <w:bCs/>
                <w:color w:val="000000"/>
                <w:kern w:val="0"/>
                <w:sz w:val="24"/>
                <w:szCs w:val="24"/>
              </w:rPr>
              <w:t>招</w:t>
            </w:r>
            <w:r w:rsidRPr="00C11809">
              <w:rPr>
                <w:rFonts w:ascii="font-size:12pt;" w:eastAsia="微软雅黑" w:hAnsi="font-size:12pt;" w:cs="宋体"/>
                <w:b/>
                <w:bCs/>
                <w:color w:val="000000"/>
                <w:kern w:val="0"/>
                <w:sz w:val="23"/>
                <w:szCs w:val="23"/>
              </w:rPr>
              <w:t>    </w:t>
            </w:r>
            <w:r w:rsidRPr="00C11809">
              <w:rPr>
                <w:rFonts w:ascii="仿宋" w:eastAsia="仿宋" w:hAnsi="微软雅黑" w:cs="宋体" w:hint="eastAsia"/>
                <w:b/>
                <w:bCs/>
                <w:color w:val="000000"/>
                <w:kern w:val="0"/>
                <w:sz w:val="24"/>
                <w:szCs w:val="24"/>
              </w:rPr>
              <w:t>生</w:t>
            </w:r>
            <w:r w:rsidRPr="00C11809">
              <w:rPr>
                <w:rFonts w:ascii="font-size:12pt;" w:eastAsia="微软雅黑" w:hAnsi="font-size:12pt;" w:cs="宋体"/>
                <w:b/>
                <w:bCs/>
                <w:color w:val="000000"/>
                <w:kern w:val="0"/>
                <w:sz w:val="23"/>
                <w:szCs w:val="23"/>
              </w:rPr>
              <w:t>    </w:t>
            </w:r>
            <w:r w:rsidRPr="00C11809">
              <w:rPr>
                <w:rFonts w:ascii="仿宋" w:eastAsia="仿宋" w:hAnsi="微软雅黑" w:cs="宋体" w:hint="eastAsia"/>
                <w:b/>
                <w:bCs/>
                <w:color w:val="000000"/>
                <w:kern w:val="0"/>
                <w:sz w:val="24"/>
                <w:szCs w:val="24"/>
              </w:rPr>
              <w:t>专</w:t>
            </w:r>
            <w:r w:rsidRPr="00C11809">
              <w:rPr>
                <w:rFonts w:ascii="font-size:12pt;" w:eastAsia="微软雅黑" w:hAnsi="font-size:12pt;" w:cs="宋体"/>
                <w:b/>
                <w:bCs/>
                <w:color w:val="000000"/>
                <w:kern w:val="0"/>
                <w:sz w:val="23"/>
                <w:szCs w:val="23"/>
              </w:rPr>
              <w:t>    </w:t>
            </w:r>
            <w:r w:rsidRPr="00C11809">
              <w:rPr>
                <w:rFonts w:ascii="仿宋" w:eastAsia="仿宋" w:hAnsi="微软雅黑" w:cs="宋体" w:hint="eastAsia"/>
                <w:b/>
                <w:bCs/>
                <w:color w:val="000000"/>
                <w:kern w:val="0"/>
                <w:sz w:val="24"/>
                <w:szCs w:val="24"/>
              </w:rPr>
              <w:t>业</w:t>
            </w:r>
            <w:r w:rsidRPr="00C11809">
              <w:rPr>
                <w:rFonts w:ascii="微软雅黑" w:eastAsia="微软雅黑" w:hAnsi="微软雅黑" w:cs="宋体" w:hint="eastAsia"/>
                <w:color w:val="000000"/>
                <w:kern w:val="0"/>
                <w:sz w:val="23"/>
                <w:szCs w:val="23"/>
              </w:rPr>
              <w:t xml:space="preserve"> </w:t>
            </w:r>
          </w:p>
        </w:tc>
        <w:tc>
          <w:tcPr>
            <w:tcW w:w="163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 w:eastAsia="仿宋" w:hAnsi="微软雅黑" w:cs="宋体" w:hint="eastAsia"/>
                <w:b/>
                <w:bCs/>
                <w:color w:val="000000"/>
                <w:kern w:val="0"/>
                <w:sz w:val="24"/>
                <w:szCs w:val="24"/>
              </w:rPr>
              <w:t>统考科目</w:t>
            </w:r>
            <w:r w:rsidRPr="00C11809">
              <w:rPr>
                <w:rFonts w:ascii="微软雅黑" w:eastAsia="微软雅黑" w:hAnsi="微软雅黑" w:cs="宋体" w:hint="eastAsia"/>
                <w:color w:val="000000"/>
                <w:kern w:val="0"/>
                <w:sz w:val="23"/>
                <w:szCs w:val="23"/>
              </w:rPr>
              <w:t xml:space="preserve"> </w:t>
            </w:r>
          </w:p>
        </w:tc>
      </w:tr>
      <w:tr w:rsidR="00C11809" w:rsidRPr="00C11809" w:rsidTr="00C11809">
        <w:tc>
          <w:tcPr>
            <w:tcW w:w="8850" w:type="dxa"/>
            <w:tcBorders>
              <w:top w:val="single" w:sz="8" w:space="0" w:color="auto"/>
              <w:left w:val="single" w:sz="8" w:space="0" w:color="auto"/>
              <w:bottom w:val="single" w:sz="8" w:space="0" w:color="auto"/>
              <w:right w:val="single" w:sz="8" w:space="0" w:color="auto"/>
            </w:tcBorders>
            <w:vAlign w:val="center"/>
            <w:hideMark/>
          </w:tcPr>
          <w:tbl>
            <w:tblPr>
              <w:tblW w:w="7208" w:type="dxa"/>
              <w:tblCellMar>
                <w:top w:w="15" w:type="dxa"/>
                <w:left w:w="15" w:type="dxa"/>
                <w:bottom w:w="15" w:type="dxa"/>
                <w:right w:w="15" w:type="dxa"/>
              </w:tblCellMar>
              <w:tblLook w:val="04A0"/>
            </w:tblPr>
            <w:tblGrid>
              <w:gridCol w:w="1231"/>
              <w:gridCol w:w="2480"/>
              <w:gridCol w:w="1196"/>
              <w:gridCol w:w="2301"/>
            </w:tblGrid>
            <w:tr w:rsidR="00C11809" w:rsidRPr="00C11809">
              <w:tc>
                <w:tcPr>
                  <w:tcW w:w="13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090101</w:t>
                  </w:r>
                  <w:r w:rsidRPr="00C11809">
                    <w:rPr>
                      <w:rFonts w:ascii="宋体" w:eastAsia="宋体" w:hAnsi="宋体" w:cs="宋体"/>
                      <w:color w:val="000000"/>
                      <w:kern w:val="0"/>
                      <w:sz w:val="23"/>
                      <w:szCs w:val="23"/>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农学</w:t>
                  </w:r>
                  <w:r w:rsidRPr="00C11809">
                    <w:rPr>
                      <w:rFonts w:ascii="宋体" w:eastAsia="宋体" w:hAnsi="宋体" w:cs="宋体"/>
                      <w:color w:val="000000"/>
                      <w:kern w:val="0"/>
                      <w:sz w:val="23"/>
                      <w:szCs w:val="23"/>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090102</w:t>
                  </w:r>
                  <w:r w:rsidRPr="00C11809">
                    <w:rPr>
                      <w:rFonts w:ascii="宋体" w:eastAsia="宋体" w:hAnsi="宋体" w:cs="宋体"/>
                      <w:color w:val="000000"/>
                      <w:kern w:val="0"/>
                      <w:sz w:val="23"/>
                      <w:szCs w:val="23"/>
                    </w:rPr>
                    <w:t xml:space="preserve"> </w:t>
                  </w:r>
                </w:p>
              </w:tc>
              <w:tc>
                <w:tcPr>
                  <w:tcW w:w="30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园艺</w:t>
                  </w:r>
                  <w:r w:rsidRPr="00C11809">
                    <w:rPr>
                      <w:rFonts w:ascii="宋体" w:eastAsia="宋体" w:hAnsi="宋体" w:cs="宋体"/>
                      <w:color w:val="000000"/>
                      <w:kern w:val="0"/>
                      <w:sz w:val="23"/>
                      <w:szCs w:val="23"/>
                    </w:rPr>
                    <w:t xml:space="preserve"> </w:t>
                  </w:r>
                </w:p>
              </w:tc>
            </w:tr>
            <w:tr w:rsidR="00C11809" w:rsidRPr="00C11809">
              <w:tc>
                <w:tcPr>
                  <w:tcW w:w="13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090103</w:t>
                  </w:r>
                  <w:r w:rsidRPr="00C11809">
                    <w:rPr>
                      <w:rFonts w:ascii="宋体" w:eastAsia="宋体" w:hAnsi="宋体" w:cs="宋体"/>
                      <w:color w:val="000000"/>
                      <w:kern w:val="0"/>
                      <w:sz w:val="23"/>
                      <w:szCs w:val="23"/>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植物保护</w:t>
                  </w:r>
                  <w:r w:rsidRPr="00C11809">
                    <w:rPr>
                      <w:rFonts w:ascii="宋体" w:eastAsia="宋体" w:hAnsi="宋体" w:cs="宋体"/>
                      <w:color w:val="000000"/>
                      <w:kern w:val="0"/>
                      <w:sz w:val="23"/>
                      <w:szCs w:val="23"/>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090104</w:t>
                  </w:r>
                  <w:r w:rsidRPr="00C11809">
                    <w:rPr>
                      <w:rFonts w:ascii="宋体" w:eastAsia="宋体" w:hAnsi="宋体" w:cs="宋体"/>
                      <w:color w:val="000000"/>
                      <w:kern w:val="0"/>
                      <w:sz w:val="23"/>
                      <w:szCs w:val="23"/>
                    </w:rPr>
                    <w:t xml:space="preserve"> </w:t>
                  </w:r>
                </w:p>
              </w:tc>
              <w:tc>
                <w:tcPr>
                  <w:tcW w:w="30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植物科学与技术</w:t>
                  </w:r>
                  <w:r w:rsidRPr="00C11809">
                    <w:rPr>
                      <w:rFonts w:ascii="宋体" w:eastAsia="宋体" w:hAnsi="宋体" w:cs="宋体"/>
                      <w:color w:val="000000"/>
                      <w:kern w:val="0"/>
                      <w:sz w:val="23"/>
                      <w:szCs w:val="23"/>
                    </w:rPr>
                    <w:t xml:space="preserve"> </w:t>
                  </w:r>
                </w:p>
              </w:tc>
            </w:tr>
            <w:tr w:rsidR="00C11809" w:rsidRPr="00C11809">
              <w:tc>
                <w:tcPr>
                  <w:tcW w:w="13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090105</w:t>
                  </w:r>
                  <w:r w:rsidRPr="00C11809">
                    <w:rPr>
                      <w:rFonts w:ascii="宋体" w:eastAsia="宋体" w:hAnsi="宋体" w:cs="宋体"/>
                      <w:color w:val="000000"/>
                      <w:kern w:val="0"/>
                      <w:sz w:val="23"/>
                      <w:szCs w:val="23"/>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种子科学与工程</w:t>
                  </w:r>
                  <w:r w:rsidRPr="00C11809">
                    <w:rPr>
                      <w:rFonts w:ascii="宋体" w:eastAsia="宋体" w:hAnsi="宋体" w:cs="宋体"/>
                      <w:color w:val="000000"/>
                      <w:kern w:val="0"/>
                      <w:sz w:val="23"/>
                      <w:szCs w:val="23"/>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090106</w:t>
                  </w:r>
                  <w:r w:rsidRPr="00C11809">
                    <w:rPr>
                      <w:rFonts w:ascii="宋体" w:eastAsia="宋体" w:hAnsi="宋体" w:cs="宋体"/>
                      <w:color w:val="000000"/>
                      <w:kern w:val="0"/>
                      <w:sz w:val="23"/>
                      <w:szCs w:val="23"/>
                    </w:rPr>
                    <w:t xml:space="preserve"> </w:t>
                  </w:r>
                </w:p>
              </w:tc>
              <w:tc>
                <w:tcPr>
                  <w:tcW w:w="30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设施农业科学与工程</w:t>
                  </w:r>
                  <w:r w:rsidRPr="00C11809">
                    <w:rPr>
                      <w:rFonts w:ascii="宋体" w:eastAsia="宋体" w:hAnsi="宋体" w:cs="宋体"/>
                      <w:color w:val="000000"/>
                      <w:kern w:val="0"/>
                      <w:sz w:val="23"/>
                      <w:szCs w:val="23"/>
                    </w:rPr>
                    <w:t xml:space="preserve"> </w:t>
                  </w:r>
                </w:p>
              </w:tc>
            </w:tr>
            <w:tr w:rsidR="00C11809" w:rsidRPr="00C11809">
              <w:tc>
                <w:tcPr>
                  <w:tcW w:w="13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090107</w:t>
                  </w:r>
                  <w:r w:rsidRPr="00C11809">
                    <w:rPr>
                      <w:rFonts w:ascii="宋体" w:eastAsia="宋体" w:hAnsi="宋体" w:cs="宋体"/>
                      <w:color w:val="000000"/>
                      <w:kern w:val="0"/>
                      <w:sz w:val="23"/>
                      <w:szCs w:val="23"/>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茶学</w:t>
                  </w:r>
                  <w:r w:rsidRPr="00C11809">
                    <w:rPr>
                      <w:rFonts w:ascii="宋体" w:eastAsia="宋体" w:hAnsi="宋体" w:cs="宋体"/>
                      <w:color w:val="000000"/>
                      <w:kern w:val="0"/>
                      <w:sz w:val="23"/>
                      <w:szCs w:val="23"/>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090108</w:t>
                  </w:r>
                  <w:r w:rsidRPr="00C11809">
                    <w:rPr>
                      <w:rFonts w:ascii="宋体" w:eastAsia="宋体" w:hAnsi="宋体" w:cs="宋体"/>
                      <w:color w:val="000000"/>
                      <w:kern w:val="0"/>
                      <w:sz w:val="23"/>
                      <w:szCs w:val="23"/>
                    </w:rPr>
                    <w:t xml:space="preserve"> </w:t>
                  </w:r>
                </w:p>
              </w:tc>
              <w:tc>
                <w:tcPr>
                  <w:tcW w:w="30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烟草</w:t>
                  </w:r>
                  <w:r w:rsidRPr="00C11809">
                    <w:rPr>
                      <w:rFonts w:ascii="宋体" w:eastAsia="宋体" w:hAnsi="宋体" w:cs="宋体"/>
                      <w:color w:val="000000"/>
                      <w:kern w:val="0"/>
                      <w:sz w:val="23"/>
                      <w:szCs w:val="23"/>
                    </w:rPr>
                    <w:t xml:space="preserve"> </w:t>
                  </w:r>
                </w:p>
              </w:tc>
            </w:tr>
            <w:tr w:rsidR="00C11809" w:rsidRPr="00C11809">
              <w:tc>
                <w:tcPr>
                  <w:tcW w:w="13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090109</w:t>
                  </w:r>
                  <w:r w:rsidRPr="00C11809">
                    <w:rPr>
                      <w:rFonts w:ascii="宋体" w:eastAsia="宋体" w:hAnsi="宋体" w:cs="宋体"/>
                      <w:color w:val="000000"/>
                      <w:kern w:val="0"/>
                      <w:sz w:val="23"/>
                      <w:szCs w:val="23"/>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应用生物科学</w:t>
                  </w:r>
                  <w:r w:rsidRPr="00C11809">
                    <w:rPr>
                      <w:rFonts w:ascii="宋体" w:eastAsia="宋体" w:hAnsi="宋体" w:cs="宋体"/>
                      <w:color w:val="000000"/>
                      <w:kern w:val="0"/>
                      <w:sz w:val="23"/>
                      <w:szCs w:val="23"/>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090201</w:t>
                  </w:r>
                  <w:r w:rsidRPr="00C11809">
                    <w:rPr>
                      <w:rFonts w:ascii="宋体" w:eastAsia="宋体" w:hAnsi="宋体" w:cs="宋体"/>
                      <w:color w:val="000000"/>
                      <w:kern w:val="0"/>
                      <w:sz w:val="23"/>
                      <w:szCs w:val="23"/>
                    </w:rPr>
                    <w:t xml:space="preserve"> </w:t>
                  </w:r>
                </w:p>
              </w:tc>
              <w:tc>
                <w:tcPr>
                  <w:tcW w:w="30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农业资源与环境</w:t>
                  </w:r>
                  <w:r w:rsidRPr="00C11809">
                    <w:rPr>
                      <w:rFonts w:ascii="宋体" w:eastAsia="宋体" w:hAnsi="宋体" w:cs="宋体"/>
                      <w:color w:val="000000"/>
                      <w:kern w:val="0"/>
                      <w:sz w:val="23"/>
                      <w:szCs w:val="23"/>
                    </w:rPr>
                    <w:t xml:space="preserve"> </w:t>
                  </w:r>
                </w:p>
              </w:tc>
            </w:tr>
            <w:tr w:rsidR="00C11809" w:rsidRPr="00C11809">
              <w:tc>
                <w:tcPr>
                  <w:tcW w:w="13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090202</w:t>
                  </w:r>
                  <w:r w:rsidRPr="00C11809">
                    <w:rPr>
                      <w:rFonts w:ascii="宋体" w:eastAsia="宋体" w:hAnsi="宋体" w:cs="宋体"/>
                      <w:color w:val="000000"/>
                      <w:kern w:val="0"/>
                      <w:sz w:val="23"/>
                      <w:szCs w:val="23"/>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野生动物与自然保护区管理</w:t>
                  </w:r>
                  <w:r w:rsidRPr="00C11809">
                    <w:rPr>
                      <w:rFonts w:ascii="宋体" w:eastAsia="宋体" w:hAnsi="宋体" w:cs="宋体"/>
                      <w:color w:val="000000"/>
                      <w:kern w:val="0"/>
                      <w:sz w:val="23"/>
                      <w:szCs w:val="23"/>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090203</w:t>
                  </w:r>
                  <w:r w:rsidRPr="00C11809">
                    <w:rPr>
                      <w:rFonts w:ascii="宋体" w:eastAsia="宋体" w:hAnsi="宋体" w:cs="宋体"/>
                      <w:color w:val="000000"/>
                      <w:kern w:val="0"/>
                      <w:sz w:val="23"/>
                      <w:szCs w:val="23"/>
                    </w:rPr>
                    <w:t xml:space="preserve"> </w:t>
                  </w:r>
                </w:p>
              </w:tc>
              <w:tc>
                <w:tcPr>
                  <w:tcW w:w="30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水土保持与荒漠化防治</w:t>
                  </w:r>
                  <w:r w:rsidRPr="00C11809">
                    <w:rPr>
                      <w:rFonts w:ascii="宋体" w:eastAsia="宋体" w:hAnsi="宋体" w:cs="宋体"/>
                      <w:color w:val="000000"/>
                      <w:kern w:val="0"/>
                      <w:sz w:val="23"/>
                      <w:szCs w:val="23"/>
                    </w:rPr>
                    <w:t xml:space="preserve"> </w:t>
                  </w:r>
                </w:p>
              </w:tc>
            </w:tr>
            <w:tr w:rsidR="00C11809" w:rsidRPr="00C11809">
              <w:tc>
                <w:tcPr>
                  <w:tcW w:w="13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090301</w:t>
                  </w:r>
                  <w:r w:rsidRPr="00C11809">
                    <w:rPr>
                      <w:rFonts w:ascii="宋体" w:eastAsia="宋体" w:hAnsi="宋体" w:cs="宋体"/>
                      <w:color w:val="000000"/>
                      <w:kern w:val="0"/>
                      <w:sz w:val="23"/>
                      <w:szCs w:val="23"/>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动物科学</w:t>
                  </w:r>
                  <w:r w:rsidRPr="00C11809">
                    <w:rPr>
                      <w:rFonts w:ascii="宋体" w:eastAsia="宋体" w:hAnsi="宋体" w:cs="宋体"/>
                      <w:color w:val="000000"/>
                      <w:kern w:val="0"/>
                      <w:sz w:val="23"/>
                      <w:szCs w:val="23"/>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090302</w:t>
                  </w:r>
                  <w:r w:rsidRPr="00C11809">
                    <w:rPr>
                      <w:rFonts w:ascii="宋体" w:eastAsia="宋体" w:hAnsi="宋体" w:cs="宋体"/>
                      <w:color w:val="000000"/>
                      <w:kern w:val="0"/>
                      <w:sz w:val="23"/>
                      <w:szCs w:val="23"/>
                    </w:rPr>
                    <w:t xml:space="preserve"> </w:t>
                  </w:r>
                </w:p>
              </w:tc>
              <w:tc>
                <w:tcPr>
                  <w:tcW w:w="30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proofErr w:type="gramStart"/>
                  <w:r w:rsidRPr="00C11809">
                    <w:rPr>
                      <w:rFonts w:ascii="仿宋_GB2312" w:eastAsia="仿宋_GB2312" w:hAnsi="宋体" w:cs="宋体" w:hint="eastAsia"/>
                      <w:color w:val="000000"/>
                      <w:kern w:val="0"/>
                      <w:sz w:val="24"/>
                      <w:szCs w:val="24"/>
                    </w:rPr>
                    <w:t>蚕学</w:t>
                  </w:r>
                  <w:proofErr w:type="gramEnd"/>
                  <w:r w:rsidRPr="00C11809">
                    <w:rPr>
                      <w:rFonts w:ascii="宋体" w:eastAsia="宋体" w:hAnsi="宋体" w:cs="宋体"/>
                      <w:color w:val="000000"/>
                      <w:kern w:val="0"/>
                      <w:sz w:val="23"/>
                      <w:szCs w:val="23"/>
                    </w:rPr>
                    <w:t xml:space="preserve"> </w:t>
                  </w:r>
                </w:p>
              </w:tc>
            </w:tr>
            <w:tr w:rsidR="00C11809" w:rsidRPr="00C11809">
              <w:tc>
                <w:tcPr>
                  <w:tcW w:w="13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090303</w:t>
                  </w:r>
                  <w:r w:rsidRPr="00C11809">
                    <w:rPr>
                      <w:rFonts w:ascii="宋体" w:eastAsia="宋体" w:hAnsi="宋体" w:cs="宋体"/>
                      <w:color w:val="000000"/>
                      <w:kern w:val="0"/>
                      <w:sz w:val="23"/>
                      <w:szCs w:val="23"/>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proofErr w:type="gramStart"/>
                  <w:r w:rsidRPr="00C11809">
                    <w:rPr>
                      <w:rFonts w:ascii="仿宋_GB2312" w:eastAsia="仿宋_GB2312" w:hAnsi="宋体" w:cs="宋体" w:hint="eastAsia"/>
                      <w:color w:val="000000"/>
                      <w:kern w:val="0"/>
                      <w:sz w:val="24"/>
                      <w:szCs w:val="24"/>
                    </w:rPr>
                    <w:t>蜂学</w:t>
                  </w:r>
                  <w:proofErr w:type="gramEnd"/>
                  <w:r w:rsidRPr="00C11809">
                    <w:rPr>
                      <w:rFonts w:ascii="宋体" w:eastAsia="宋体" w:hAnsi="宋体" w:cs="宋体"/>
                      <w:color w:val="000000"/>
                      <w:kern w:val="0"/>
                      <w:sz w:val="23"/>
                      <w:szCs w:val="23"/>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090401</w:t>
                  </w:r>
                  <w:r w:rsidRPr="00C11809">
                    <w:rPr>
                      <w:rFonts w:ascii="宋体" w:eastAsia="宋体" w:hAnsi="宋体" w:cs="宋体"/>
                      <w:color w:val="000000"/>
                      <w:kern w:val="0"/>
                      <w:sz w:val="23"/>
                      <w:szCs w:val="23"/>
                    </w:rPr>
                    <w:t xml:space="preserve"> </w:t>
                  </w:r>
                </w:p>
              </w:tc>
              <w:tc>
                <w:tcPr>
                  <w:tcW w:w="30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动物医学</w:t>
                  </w:r>
                  <w:r w:rsidRPr="00C11809">
                    <w:rPr>
                      <w:rFonts w:ascii="宋体" w:eastAsia="宋体" w:hAnsi="宋体" w:cs="宋体"/>
                      <w:color w:val="000000"/>
                      <w:kern w:val="0"/>
                      <w:sz w:val="23"/>
                      <w:szCs w:val="23"/>
                    </w:rPr>
                    <w:t xml:space="preserve"> </w:t>
                  </w:r>
                </w:p>
              </w:tc>
            </w:tr>
            <w:tr w:rsidR="00C11809" w:rsidRPr="00C11809">
              <w:tc>
                <w:tcPr>
                  <w:tcW w:w="13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090402</w:t>
                  </w:r>
                  <w:r w:rsidRPr="00C11809">
                    <w:rPr>
                      <w:rFonts w:ascii="宋体" w:eastAsia="宋体" w:hAnsi="宋体" w:cs="宋体"/>
                      <w:color w:val="000000"/>
                      <w:kern w:val="0"/>
                      <w:sz w:val="23"/>
                      <w:szCs w:val="23"/>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动物药学</w:t>
                  </w:r>
                  <w:r w:rsidRPr="00C11809">
                    <w:rPr>
                      <w:rFonts w:ascii="宋体" w:eastAsia="宋体" w:hAnsi="宋体" w:cs="宋体"/>
                      <w:color w:val="000000"/>
                      <w:kern w:val="0"/>
                      <w:sz w:val="23"/>
                      <w:szCs w:val="23"/>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090501</w:t>
                  </w:r>
                  <w:r w:rsidRPr="00C11809">
                    <w:rPr>
                      <w:rFonts w:ascii="宋体" w:eastAsia="宋体" w:hAnsi="宋体" w:cs="宋体"/>
                      <w:color w:val="000000"/>
                      <w:kern w:val="0"/>
                      <w:sz w:val="23"/>
                      <w:szCs w:val="23"/>
                    </w:rPr>
                    <w:t xml:space="preserve"> </w:t>
                  </w:r>
                </w:p>
              </w:tc>
              <w:tc>
                <w:tcPr>
                  <w:tcW w:w="30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林学</w:t>
                  </w:r>
                  <w:r w:rsidRPr="00C11809">
                    <w:rPr>
                      <w:rFonts w:ascii="宋体" w:eastAsia="宋体" w:hAnsi="宋体" w:cs="宋体"/>
                      <w:color w:val="000000"/>
                      <w:kern w:val="0"/>
                      <w:sz w:val="23"/>
                      <w:szCs w:val="23"/>
                    </w:rPr>
                    <w:t xml:space="preserve"> </w:t>
                  </w:r>
                </w:p>
              </w:tc>
            </w:tr>
            <w:tr w:rsidR="00C11809" w:rsidRPr="00C11809">
              <w:tc>
                <w:tcPr>
                  <w:tcW w:w="13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090502</w:t>
                  </w:r>
                  <w:r w:rsidRPr="00C11809">
                    <w:rPr>
                      <w:rFonts w:ascii="宋体" w:eastAsia="宋体" w:hAnsi="宋体" w:cs="宋体"/>
                      <w:color w:val="000000"/>
                      <w:kern w:val="0"/>
                      <w:sz w:val="23"/>
                      <w:szCs w:val="23"/>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园林</w:t>
                  </w:r>
                  <w:r w:rsidRPr="00C11809">
                    <w:rPr>
                      <w:rFonts w:ascii="宋体" w:eastAsia="宋体" w:hAnsi="宋体" w:cs="宋体"/>
                      <w:color w:val="000000"/>
                      <w:kern w:val="0"/>
                      <w:sz w:val="23"/>
                      <w:szCs w:val="23"/>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090503</w:t>
                  </w:r>
                  <w:r w:rsidRPr="00C11809">
                    <w:rPr>
                      <w:rFonts w:ascii="宋体" w:eastAsia="宋体" w:hAnsi="宋体" w:cs="宋体"/>
                      <w:color w:val="000000"/>
                      <w:kern w:val="0"/>
                      <w:sz w:val="23"/>
                      <w:szCs w:val="23"/>
                    </w:rPr>
                    <w:t xml:space="preserve"> </w:t>
                  </w:r>
                </w:p>
              </w:tc>
              <w:tc>
                <w:tcPr>
                  <w:tcW w:w="30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森林保护</w:t>
                  </w:r>
                  <w:r w:rsidRPr="00C11809">
                    <w:rPr>
                      <w:rFonts w:ascii="宋体" w:eastAsia="宋体" w:hAnsi="宋体" w:cs="宋体"/>
                      <w:color w:val="000000"/>
                      <w:kern w:val="0"/>
                      <w:sz w:val="23"/>
                      <w:szCs w:val="23"/>
                    </w:rPr>
                    <w:t xml:space="preserve"> </w:t>
                  </w:r>
                </w:p>
              </w:tc>
            </w:tr>
            <w:tr w:rsidR="00C11809" w:rsidRPr="00C11809">
              <w:tc>
                <w:tcPr>
                  <w:tcW w:w="13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090601</w:t>
                  </w:r>
                  <w:r w:rsidRPr="00C11809">
                    <w:rPr>
                      <w:rFonts w:ascii="宋体" w:eastAsia="宋体" w:hAnsi="宋体" w:cs="宋体"/>
                      <w:color w:val="000000"/>
                      <w:kern w:val="0"/>
                      <w:sz w:val="23"/>
                      <w:szCs w:val="23"/>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水产养殖学</w:t>
                  </w:r>
                  <w:r w:rsidRPr="00C11809">
                    <w:rPr>
                      <w:rFonts w:ascii="宋体" w:eastAsia="宋体" w:hAnsi="宋体" w:cs="宋体"/>
                      <w:color w:val="000000"/>
                      <w:kern w:val="0"/>
                      <w:sz w:val="23"/>
                      <w:szCs w:val="23"/>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090602</w:t>
                  </w:r>
                  <w:r w:rsidRPr="00C11809">
                    <w:rPr>
                      <w:rFonts w:ascii="宋体" w:eastAsia="宋体" w:hAnsi="宋体" w:cs="宋体"/>
                      <w:color w:val="000000"/>
                      <w:kern w:val="0"/>
                      <w:sz w:val="23"/>
                      <w:szCs w:val="23"/>
                    </w:rPr>
                    <w:t xml:space="preserve"> </w:t>
                  </w:r>
                </w:p>
              </w:tc>
              <w:tc>
                <w:tcPr>
                  <w:tcW w:w="30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海洋渔业科学与技术</w:t>
                  </w:r>
                  <w:r w:rsidRPr="00C11809">
                    <w:rPr>
                      <w:rFonts w:ascii="宋体" w:eastAsia="宋体" w:hAnsi="宋体" w:cs="宋体"/>
                      <w:color w:val="000000"/>
                      <w:kern w:val="0"/>
                      <w:sz w:val="23"/>
                      <w:szCs w:val="23"/>
                    </w:rPr>
                    <w:t xml:space="preserve"> </w:t>
                  </w:r>
                </w:p>
              </w:tc>
            </w:tr>
            <w:tr w:rsidR="00C11809" w:rsidRPr="00C11809">
              <w:tc>
                <w:tcPr>
                  <w:tcW w:w="13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090603</w:t>
                  </w:r>
                  <w:r w:rsidRPr="00C11809">
                    <w:rPr>
                      <w:rFonts w:ascii="宋体" w:eastAsia="宋体" w:hAnsi="宋体" w:cs="宋体"/>
                      <w:color w:val="000000"/>
                      <w:kern w:val="0"/>
                      <w:sz w:val="23"/>
                      <w:szCs w:val="23"/>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水族科学与技术</w:t>
                  </w:r>
                  <w:r w:rsidRPr="00C11809">
                    <w:rPr>
                      <w:rFonts w:ascii="宋体" w:eastAsia="宋体" w:hAnsi="宋体" w:cs="宋体"/>
                      <w:color w:val="000000"/>
                      <w:kern w:val="0"/>
                      <w:sz w:val="23"/>
                      <w:szCs w:val="23"/>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090604</w:t>
                  </w:r>
                  <w:r w:rsidRPr="00C11809">
                    <w:rPr>
                      <w:rFonts w:ascii="宋体" w:eastAsia="宋体" w:hAnsi="宋体" w:cs="宋体"/>
                      <w:color w:val="000000"/>
                      <w:kern w:val="0"/>
                      <w:sz w:val="23"/>
                      <w:szCs w:val="23"/>
                    </w:rPr>
                    <w:t xml:space="preserve"> </w:t>
                  </w:r>
                </w:p>
              </w:tc>
              <w:tc>
                <w:tcPr>
                  <w:tcW w:w="30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水生动物医学</w:t>
                  </w:r>
                  <w:r w:rsidRPr="00C11809">
                    <w:rPr>
                      <w:rFonts w:ascii="宋体" w:eastAsia="宋体" w:hAnsi="宋体" w:cs="宋体"/>
                      <w:color w:val="000000"/>
                      <w:kern w:val="0"/>
                      <w:sz w:val="23"/>
                      <w:szCs w:val="23"/>
                    </w:rPr>
                    <w:t xml:space="preserve"> </w:t>
                  </w:r>
                </w:p>
              </w:tc>
            </w:tr>
            <w:tr w:rsidR="00C11809" w:rsidRPr="00C11809">
              <w:tc>
                <w:tcPr>
                  <w:tcW w:w="13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090701</w:t>
                  </w:r>
                  <w:r w:rsidRPr="00C11809">
                    <w:rPr>
                      <w:rFonts w:ascii="宋体" w:eastAsia="宋体" w:hAnsi="宋体" w:cs="宋体"/>
                      <w:color w:val="000000"/>
                      <w:kern w:val="0"/>
                      <w:sz w:val="23"/>
                      <w:szCs w:val="23"/>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草业科学</w:t>
                  </w:r>
                  <w:r w:rsidRPr="00C11809">
                    <w:rPr>
                      <w:rFonts w:ascii="宋体" w:eastAsia="宋体" w:hAnsi="宋体" w:cs="宋体"/>
                      <w:color w:val="000000"/>
                      <w:kern w:val="0"/>
                      <w:sz w:val="23"/>
                      <w:szCs w:val="23"/>
                    </w:rPr>
                    <w:t xml:space="preserve"> </w:t>
                  </w: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c>
                <w:tcPr>
                  <w:tcW w:w="0" w:type="auto"/>
                  <w:vAlign w:val="center"/>
                  <w:hideMark/>
                </w:tcPr>
                <w:p w:rsidR="00C11809" w:rsidRPr="00C11809" w:rsidRDefault="00C11809" w:rsidP="00C11809">
                  <w:pPr>
                    <w:widowControl/>
                    <w:jc w:val="left"/>
                    <w:rPr>
                      <w:rFonts w:ascii="Times New Roman" w:eastAsia="Times New Roman" w:hAnsi="Times New Roman" w:cs="Times New Roman"/>
                      <w:kern w:val="0"/>
                      <w:sz w:val="20"/>
                      <w:szCs w:val="20"/>
                    </w:rPr>
                  </w:pPr>
                </w:p>
              </w:tc>
            </w:tr>
          </w:tbl>
          <w:p w:rsidR="00C11809" w:rsidRPr="00C11809" w:rsidRDefault="00C11809" w:rsidP="00C11809">
            <w:pPr>
              <w:widowControl/>
              <w:spacing w:before="100" w:beforeAutospacing="1" w:after="100" w:afterAutospacing="1" w:line="450" w:lineRule="atLeast"/>
              <w:ind w:left="37"/>
              <w:jc w:val="left"/>
              <w:rPr>
                <w:rFonts w:ascii="微软雅黑" w:eastAsia="微软雅黑" w:hAnsi="微软雅黑" w:cs="宋体"/>
                <w:color w:val="000000"/>
                <w:kern w:val="0"/>
                <w:sz w:val="23"/>
                <w:szCs w:val="23"/>
              </w:rPr>
            </w:pPr>
            <w:r w:rsidRPr="00C11809">
              <w:rPr>
                <w:rFonts w:ascii="Times New Roman" w:eastAsia="微软雅黑" w:hAnsi="Times New Roman" w:cs="Times New Roman"/>
                <w:color w:val="000000"/>
                <w:kern w:val="0"/>
                <w:sz w:val="24"/>
                <w:szCs w:val="24"/>
              </w:rPr>
              <w:lastRenderedPageBreak/>
              <w:t> </w:t>
            </w:r>
            <w:r w:rsidRPr="00C11809">
              <w:rPr>
                <w:rFonts w:ascii="微软雅黑" w:eastAsia="微软雅黑" w:hAnsi="微软雅黑" w:cs="宋体" w:hint="eastAsia"/>
                <w:color w:val="000000"/>
                <w:kern w:val="0"/>
                <w:sz w:val="23"/>
                <w:szCs w:val="23"/>
              </w:rPr>
              <w:t xml:space="preserve"> </w:t>
            </w:r>
          </w:p>
        </w:tc>
        <w:tc>
          <w:tcPr>
            <w:tcW w:w="163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lastRenderedPageBreak/>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Times New Roman" w:eastAsia="宋体" w:hAnsi="Times New Roman" w:cs="Times New Roman"/>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ind w:left="-70" w:hanging="155"/>
              <w:jc w:val="center"/>
              <w:rPr>
                <w:rFonts w:ascii="微软雅黑" w:eastAsia="微软雅黑" w:hAnsi="微软雅黑" w:cs="宋体"/>
                <w:color w:val="000000"/>
                <w:kern w:val="0"/>
                <w:sz w:val="23"/>
                <w:szCs w:val="23"/>
              </w:rPr>
            </w:pPr>
            <w:r w:rsidRPr="00C11809">
              <w:rPr>
                <w:rFonts w:ascii="仿宋" w:eastAsia="仿宋" w:hAnsi="微软雅黑" w:cs="宋体" w:hint="eastAsia"/>
                <w:color w:val="000000"/>
                <w:kern w:val="0"/>
                <w:sz w:val="24"/>
                <w:szCs w:val="24"/>
              </w:rPr>
              <w:t>政治</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ind w:left="-70" w:hanging="155"/>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 w:eastAsia="仿宋" w:hAnsi="微软雅黑" w:cs="宋体" w:hint="eastAsia"/>
                <w:color w:val="000000"/>
                <w:kern w:val="0"/>
                <w:sz w:val="24"/>
                <w:szCs w:val="24"/>
              </w:rPr>
              <w:t>外语</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Times New Roman" w:eastAsia="微软雅黑" w:hAnsi="Times New Roman" w:cs="Times New Roman"/>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 w:eastAsia="仿宋" w:hAnsi="微软雅黑" w:cs="宋体" w:hint="eastAsia"/>
                <w:color w:val="000000"/>
                <w:kern w:val="0"/>
                <w:sz w:val="24"/>
                <w:szCs w:val="24"/>
              </w:rPr>
              <w:t>生态学基</w:t>
            </w:r>
            <w:r w:rsidRPr="00C11809">
              <w:rPr>
                <w:rFonts w:ascii="仿宋" w:eastAsia="仿宋" w:hAnsi="微软雅黑" w:cs="宋体" w:hint="eastAsia"/>
                <w:color w:val="000000"/>
                <w:kern w:val="0"/>
                <w:sz w:val="24"/>
                <w:szCs w:val="24"/>
              </w:rPr>
              <w:lastRenderedPageBreak/>
              <w:t>础</w:t>
            </w:r>
            <w:r w:rsidRPr="00C11809">
              <w:rPr>
                <w:rFonts w:ascii="微软雅黑" w:eastAsia="微软雅黑" w:hAnsi="微软雅黑" w:cs="宋体" w:hint="eastAsia"/>
                <w:color w:val="000000"/>
                <w:kern w:val="0"/>
                <w:sz w:val="23"/>
                <w:szCs w:val="23"/>
              </w:rPr>
              <w:t xml:space="preserve"> </w:t>
            </w:r>
          </w:p>
        </w:tc>
      </w:tr>
    </w:tbl>
    <w:p w:rsidR="00C11809" w:rsidRPr="00C11809" w:rsidRDefault="00C11809" w:rsidP="00C11809">
      <w:pPr>
        <w:widowControl/>
        <w:shd w:val="clear" w:color="auto" w:fill="FFFFFF"/>
        <w:spacing w:before="100" w:beforeAutospacing="1" w:after="100" w:afterAutospacing="1" w:line="450" w:lineRule="atLeast"/>
        <w:ind w:firstLine="480"/>
        <w:jc w:val="left"/>
        <w:rPr>
          <w:rFonts w:ascii="微软雅黑" w:eastAsia="微软雅黑" w:hAnsi="微软雅黑" w:cs="宋体" w:hint="eastAsia"/>
          <w:color w:val="000000"/>
          <w:kern w:val="0"/>
          <w:sz w:val="23"/>
          <w:szCs w:val="23"/>
        </w:rPr>
      </w:pPr>
      <w:r w:rsidRPr="00C11809">
        <w:rPr>
          <w:rFonts w:ascii="微软雅黑" w:eastAsia="微软雅黑" w:hAnsi="微软雅黑" w:cs="宋体" w:hint="eastAsia"/>
          <w:color w:val="000000"/>
          <w:kern w:val="0"/>
          <w:sz w:val="23"/>
          <w:szCs w:val="23"/>
        </w:rPr>
        <w:lastRenderedPageBreak/>
        <w:t xml:space="preserve">  </w:t>
      </w:r>
    </w:p>
    <w:p w:rsidR="00C11809" w:rsidRPr="00C11809" w:rsidRDefault="00C11809" w:rsidP="00C11809">
      <w:pPr>
        <w:widowControl/>
        <w:shd w:val="clear" w:color="auto" w:fill="FFFFFF"/>
        <w:spacing w:before="100" w:beforeAutospacing="1" w:after="100" w:afterAutospacing="1" w:line="450" w:lineRule="atLeast"/>
        <w:ind w:firstLine="480"/>
        <w:jc w:val="left"/>
        <w:rPr>
          <w:rFonts w:ascii="微软雅黑" w:eastAsia="微软雅黑" w:hAnsi="微软雅黑" w:cs="宋体" w:hint="eastAsia"/>
          <w:color w:val="000000"/>
          <w:kern w:val="0"/>
          <w:sz w:val="23"/>
          <w:szCs w:val="23"/>
        </w:rPr>
      </w:pPr>
      <w:r w:rsidRPr="00C11809">
        <w:rPr>
          <w:rFonts w:ascii="微软雅黑" w:eastAsia="微软雅黑" w:hAnsi="微软雅黑" w:cs="宋体" w:hint="eastAsia"/>
          <w:color w:val="000000"/>
          <w:kern w:val="0"/>
          <w:sz w:val="23"/>
          <w:szCs w:val="23"/>
        </w:rPr>
        <w:t xml:space="preserve">八、医学（中医学类、药学类等两个一级学科除外） </w:t>
      </w:r>
    </w:p>
    <w:tbl>
      <w:tblPr>
        <w:tblW w:w="8400" w:type="dxa"/>
        <w:tblCellMar>
          <w:top w:w="15" w:type="dxa"/>
          <w:left w:w="15" w:type="dxa"/>
          <w:bottom w:w="15" w:type="dxa"/>
          <w:right w:w="15" w:type="dxa"/>
        </w:tblCellMar>
        <w:tblLook w:val="04A0"/>
      </w:tblPr>
      <w:tblGrid>
        <w:gridCol w:w="7610"/>
        <w:gridCol w:w="790"/>
      </w:tblGrid>
      <w:tr w:rsidR="00C11809" w:rsidRPr="00C11809" w:rsidTr="00C11809">
        <w:tc>
          <w:tcPr>
            <w:tcW w:w="885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b/>
                <w:bCs/>
                <w:color w:val="000000"/>
                <w:kern w:val="0"/>
                <w:sz w:val="24"/>
                <w:szCs w:val="24"/>
              </w:rPr>
              <w:t>招</w:t>
            </w:r>
            <w:r w:rsidRPr="00C11809">
              <w:rPr>
                <w:rFonts w:ascii="仿宋_GB2312" w:eastAsia="仿宋_GB2312" w:hAnsi="微软雅黑" w:cs="宋体" w:hint="eastAsia"/>
                <w:b/>
                <w:bCs/>
                <w:color w:val="000000"/>
                <w:kern w:val="0"/>
                <w:sz w:val="24"/>
                <w:szCs w:val="24"/>
              </w:rPr>
              <w:t>    </w:t>
            </w:r>
            <w:r w:rsidRPr="00C11809">
              <w:rPr>
                <w:rFonts w:ascii="仿宋_GB2312" w:eastAsia="仿宋_GB2312" w:hAnsi="微软雅黑" w:cs="宋体" w:hint="eastAsia"/>
                <w:b/>
                <w:bCs/>
                <w:color w:val="000000"/>
                <w:kern w:val="0"/>
                <w:sz w:val="24"/>
                <w:szCs w:val="24"/>
              </w:rPr>
              <w:t>生</w:t>
            </w:r>
            <w:r w:rsidRPr="00C11809">
              <w:rPr>
                <w:rFonts w:ascii="仿宋_GB2312" w:eastAsia="仿宋_GB2312" w:hAnsi="微软雅黑" w:cs="宋体" w:hint="eastAsia"/>
                <w:b/>
                <w:bCs/>
                <w:color w:val="000000"/>
                <w:kern w:val="0"/>
                <w:sz w:val="24"/>
                <w:szCs w:val="24"/>
              </w:rPr>
              <w:t>    </w:t>
            </w:r>
            <w:r w:rsidRPr="00C11809">
              <w:rPr>
                <w:rFonts w:ascii="仿宋_GB2312" w:eastAsia="仿宋_GB2312" w:hAnsi="微软雅黑" w:cs="宋体" w:hint="eastAsia"/>
                <w:b/>
                <w:bCs/>
                <w:color w:val="000000"/>
                <w:kern w:val="0"/>
                <w:sz w:val="24"/>
                <w:szCs w:val="24"/>
              </w:rPr>
              <w:t>专</w:t>
            </w:r>
            <w:r w:rsidRPr="00C11809">
              <w:rPr>
                <w:rFonts w:ascii="仿宋_GB2312" w:eastAsia="仿宋_GB2312" w:hAnsi="微软雅黑" w:cs="宋体" w:hint="eastAsia"/>
                <w:b/>
                <w:bCs/>
                <w:color w:val="000000"/>
                <w:kern w:val="0"/>
                <w:sz w:val="24"/>
                <w:szCs w:val="24"/>
              </w:rPr>
              <w:t>    </w:t>
            </w:r>
            <w:r w:rsidRPr="00C11809">
              <w:rPr>
                <w:rFonts w:ascii="仿宋_GB2312" w:eastAsia="仿宋_GB2312" w:hAnsi="微软雅黑" w:cs="宋体" w:hint="eastAsia"/>
                <w:b/>
                <w:bCs/>
                <w:color w:val="000000"/>
                <w:kern w:val="0"/>
                <w:sz w:val="24"/>
                <w:szCs w:val="24"/>
              </w:rPr>
              <w:t>业</w:t>
            </w:r>
            <w:r w:rsidRPr="00C11809">
              <w:rPr>
                <w:rFonts w:ascii="微软雅黑" w:eastAsia="微软雅黑" w:hAnsi="微软雅黑" w:cs="宋体" w:hint="eastAsia"/>
                <w:color w:val="000000"/>
                <w:kern w:val="0"/>
                <w:sz w:val="23"/>
                <w:szCs w:val="23"/>
              </w:rPr>
              <w:t xml:space="preserve"> </w:t>
            </w:r>
          </w:p>
        </w:tc>
        <w:tc>
          <w:tcPr>
            <w:tcW w:w="163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b/>
                <w:bCs/>
                <w:color w:val="000000"/>
                <w:kern w:val="0"/>
                <w:sz w:val="24"/>
                <w:szCs w:val="24"/>
              </w:rPr>
              <w:t>统考科目</w:t>
            </w:r>
            <w:r w:rsidRPr="00C11809">
              <w:rPr>
                <w:rFonts w:ascii="微软雅黑" w:eastAsia="微软雅黑" w:hAnsi="微软雅黑" w:cs="宋体" w:hint="eastAsia"/>
                <w:color w:val="000000"/>
                <w:kern w:val="0"/>
                <w:sz w:val="23"/>
                <w:szCs w:val="23"/>
              </w:rPr>
              <w:t xml:space="preserve"> </w:t>
            </w:r>
          </w:p>
        </w:tc>
      </w:tr>
      <w:tr w:rsidR="00C11809" w:rsidRPr="00C11809" w:rsidTr="00C11809">
        <w:tc>
          <w:tcPr>
            <w:tcW w:w="8850" w:type="dxa"/>
            <w:tcBorders>
              <w:top w:val="single" w:sz="8" w:space="0" w:color="auto"/>
              <w:left w:val="single" w:sz="8" w:space="0" w:color="auto"/>
              <w:bottom w:val="single" w:sz="8" w:space="0" w:color="auto"/>
              <w:right w:val="single" w:sz="8" w:space="0" w:color="auto"/>
            </w:tcBorders>
            <w:vAlign w:val="center"/>
            <w:hideMark/>
          </w:tcPr>
          <w:tbl>
            <w:tblPr>
              <w:tblW w:w="6800" w:type="dxa"/>
              <w:tblCellMar>
                <w:top w:w="15" w:type="dxa"/>
                <w:left w:w="15" w:type="dxa"/>
                <w:bottom w:w="15" w:type="dxa"/>
                <w:right w:w="15" w:type="dxa"/>
              </w:tblCellMar>
              <w:tblLook w:val="04A0"/>
            </w:tblPr>
            <w:tblGrid>
              <w:gridCol w:w="1082"/>
              <w:gridCol w:w="2207"/>
              <w:gridCol w:w="1082"/>
              <w:gridCol w:w="2429"/>
            </w:tblGrid>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100101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基础医学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100102</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生物医学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100103</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生物医学科学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100201</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临床医学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100202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麻醉学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100203</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医学影像学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100204</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眼视光医学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100205</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精神医学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100206</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放射医学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100207</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儿科学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100301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口腔医学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100401</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预防医学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100402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食品卫生与营养学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100403</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妇幼保健医学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100404</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卫生监督</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100405</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全球健康学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100508</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proofErr w:type="gramStart"/>
                  <w:r w:rsidRPr="00C11809">
                    <w:rPr>
                      <w:rFonts w:ascii="仿宋_GB2312" w:eastAsia="仿宋_GB2312" w:hAnsi="宋体" w:cs="宋体" w:hint="eastAsia"/>
                      <w:color w:val="000000"/>
                      <w:kern w:val="0"/>
                      <w:sz w:val="24"/>
                      <w:szCs w:val="24"/>
                    </w:rPr>
                    <w:t>傣</w:t>
                  </w:r>
                  <w:proofErr w:type="gramEnd"/>
                  <w:r w:rsidRPr="00C11809">
                    <w:rPr>
                      <w:rFonts w:ascii="仿宋_GB2312" w:eastAsia="仿宋_GB2312" w:hAnsi="宋体" w:cs="宋体" w:hint="eastAsia"/>
                      <w:color w:val="000000"/>
                      <w:kern w:val="0"/>
                      <w:sz w:val="24"/>
                      <w:szCs w:val="24"/>
                    </w:rPr>
                    <w:t>医学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100509</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回医学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100510</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中医康复学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100511</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中医养生学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100512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中医儿科学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100601</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中西医临床医学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100901</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法医学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101001</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医学检验技术</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101002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医学实验技术</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101003</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医学影像技术</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101004</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眼视光学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101005</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康复治疗学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101006</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口腔医学技术</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101007</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卫生检验与检疫</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101008</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听力与言语康复学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101009</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康复物理治疗</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101010</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康复作业治疗</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101101</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护理学</w:t>
                  </w:r>
                  <w:r w:rsidRPr="00C11809">
                    <w:rPr>
                      <w:rFonts w:ascii="宋体" w:eastAsia="宋体" w:hAnsi="宋体" w:cs="宋体"/>
                      <w:color w:val="000000"/>
                      <w:kern w:val="0"/>
                      <w:sz w:val="23"/>
                      <w:szCs w:val="23"/>
                    </w:rPr>
                    <w:t xml:space="preserve"> </w:t>
                  </w:r>
                </w:p>
              </w:tc>
            </w:tr>
            <w:tr w:rsidR="00C11809" w:rsidRPr="00C11809">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101102</w:t>
                  </w:r>
                  <w:r w:rsidRPr="00C11809">
                    <w:rPr>
                      <w:rFonts w:ascii="宋体" w:eastAsia="宋体" w:hAnsi="宋体" w:cs="宋体"/>
                      <w:color w:val="000000"/>
                      <w:kern w:val="0"/>
                      <w:sz w:val="23"/>
                      <w:szCs w:val="23"/>
                    </w:rPr>
                    <w:t xml:space="preserve"> </w:t>
                  </w:r>
                </w:p>
              </w:tc>
              <w:tc>
                <w:tcPr>
                  <w:tcW w:w="28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助产学</w:t>
                  </w:r>
                  <w:r w:rsidRPr="00C11809">
                    <w:rPr>
                      <w:rFonts w:ascii="宋体" w:eastAsia="宋体" w:hAnsi="宋体" w:cs="宋体"/>
                      <w:color w:val="000000"/>
                      <w:kern w:val="0"/>
                      <w:sz w:val="23"/>
                      <w:szCs w:val="23"/>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401101</w:t>
                  </w:r>
                  <w:r w:rsidRPr="00C11809">
                    <w:rPr>
                      <w:rFonts w:ascii="宋体" w:eastAsia="宋体" w:hAnsi="宋体" w:cs="宋体"/>
                      <w:color w:val="000000"/>
                      <w:kern w:val="0"/>
                      <w:sz w:val="23"/>
                      <w:szCs w:val="23"/>
                    </w:rPr>
                    <w:t xml:space="preserve"> </w:t>
                  </w:r>
                </w:p>
              </w:tc>
              <w:tc>
                <w:tcPr>
                  <w:tcW w:w="319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社区护理学</w:t>
                  </w:r>
                  <w:r w:rsidRPr="00C11809">
                    <w:rPr>
                      <w:rFonts w:ascii="宋体" w:eastAsia="宋体" w:hAnsi="宋体" w:cs="宋体"/>
                      <w:color w:val="000000"/>
                      <w:kern w:val="0"/>
                      <w:sz w:val="23"/>
                      <w:szCs w:val="23"/>
                    </w:rPr>
                    <w:t xml:space="preserve"> </w:t>
                  </w:r>
                </w:p>
              </w:tc>
            </w:tr>
          </w:tbl>
          <w:p w:rsidR="00C11809" w:rsidRPr="00C11809" w:rsidRDefault="00C11809" w:rsidP="00C11809">
            <w:pPr>
              <w:widowControl/>
              <w:spacing w:before="100" w:beforeAutospacing="1" w:after="100" w:afterAutospacing="1" w:line="450" w:lineRule="atLeast"/>
              <w:jc w:val="left"/>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4"/>
                <w:szCs w:val="24"/>
              </w:rPr>
              <w:t> </w:t>
            </w:r>
            <w:r w:rsidRPr="00C11809">
              <w:rPr>
                <w:rFonts w:ascii="微软雅黑" w:eastAsia="微软雅黑" w:hAnsi="微软雅黑" w:cs="宋体" w:hint="eastAsia"/>
                <w:color w:val="000000"/>
                <w:kern w:val="0"/>
                <w:sz w:val="23"/>
                <w:szCs w:val="23"/>
              </w:rPr>
              <w:t xml:space="preserve"> </w:t>
            </w:r>
          </w:p>
        </w:tc>
        <w:tc>
          <w:tcPr>
            <w:tcW w:w="1635" w:type="dxa"/>
            <w:tcBorders>
              <w:top w:val="single" w:sz="8" w:space="0" w:color="auto"/>
              <w:left w:val="single" w:sz="8" w:space="0" w:color="auto"/>
              <w:bottom w:val="single" w:sz="8" w:space="0" w:color="auto"/>
              <w:right w:val="single" w:sz="8" w:space="0" w:color="auto"/>
            </w:tcBorders>
            <w:vAlign w:val="center"/>
            <w:hideMark/>
          </w:tcPr>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left"/>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color w:val="000000"/>
                <w:kern w:val="0"/>
                <w:sz w:val="23"/>
                <w:szCs w:val="23"/>
              </w:rPr>
            </w:pPr>
            <w:r w:rsidRPr="00C11809">
              <w:rPr>
                <w:rFonts w:ascii="仿宋_GB2312" w:eastAsia="仿宋_GB2312" w:hAnsi="微软雅黑" w:cs="宋体" w:hint="eastAsia"/>
                <w:color w:val="000000"/>
                <w:kern w:val="0"/>
                <w:sz w:val="24"/>
                <w:szCs w:val="24"/>
              </w:rPr>
              <w:t>政治</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4"/>
                <w:szCs w:val="24"/>
              </w:rPr>
              <w:t> </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微软雅黑" w:eastAsia="微软雅黑" w:hAnsi="微软雅黑" w:cs="宋体" w:hint="eastAsia"/>
                <w:color w:val="000000"/>
                <w:kern w:val="0"/>
                <w:sz w:val="23"/>
                <w:szCs w:val="23"/>
              </w:rPr>
            </w:pPr>
            <w:r w:rsidRPr="00C11809">
              <w:rPr>
                <w:rFonts w:ascii="仿宋_GB2312" w:eastAsia="仿宋_GB2312" w:hAnsi="微软雅黑" w:cs="宋体" w:hint="eastAsia"/>
                <w:color w:val="000000"/>
                <w:kern w:val="0"/>
                <w:sz w:val="24"/>
                <w:szCs w:val="24"/>
              </w:rPr>
              <w:t>外语</w:t>
            </w:r>
            <w:r w:rsidRPr="00C11809">
              <w:rPr>
                <w:rFonts w:ascii="微软雅黑" w:eastAsia="微软雅黑" w:hAnsi="微软雅黑" w:cs="宋体" w:hint="eastAsia"/>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宋体" w:eastAsia="宋体" w:hAnsi="宋体" w:cs="宋体" w:hint="eastAsia"/>
                <w:color w:val="000000"/>
                <w:kern w:val="0"/>
                <w:sz w:val="23"/>
                <w:szCs w:val="23"/>
              </w:rPr>
            </w:pPr>
            <w:r w:rsidRPr="00C11809">
              <w:rPr>
                <w:rFonts w:ascii="仿宋_GB2312" w:eastAsia="仿宋_GB2312" w:hAnsi="宋体" w:cs="宋体" w:hint="eastAsia"/>
                <w:color w:val="000000"/>
                <w:kern w:val="0"/>
                <w:sz w:val="24"/>
                <w:szCs w:val="24"/>
              </w:rPr>
              <w:t> </w:t>
            </w:r>
            <w:r w:rsidRPr="00C11809">
              <w:rPr>
                <w:rFonts w:ascii="宋体" w:eastAsia="宋体" w:hAnsi="宋体" w:cs="宋体"/>
                <w:color w:val="000000"/>
                <w:kern w:val="0"/>
                <w:sz w:val="23"/>
                <w:szCs w:val="23"/>
              </w:rPr>
              <w:t xml:space="preserve"> </w:t>
            </w:r>
          </w:p>
          <w:p w:rsidR="00C11809" w:rsidRPr="00C11809" w:rsidRDefault="00C11809" w:rsidP="00C11809">
            <w:pPr>
              <w:widowControl/>
              <w:spacing w:before="100" w:beforeAutospacing="1" w:after="100" w:afterAutospacing="1" w:line="450" w:lineRule="atLeast"/>
              <w:jc w:val="center"/>
              <w:rPr>
                <w:rFonts w:ascii="宋体" w:eastAsia="宋体" w:hAnsi="宋体" w:cs="宋体"/>
                <w:color w:val="000000"/>
                <w:kern w:val="0"/>
                <w:sz w:val="23"/>
                <w:szCs w:val="23"/>
              </w:rPr>
            </w:pPr>
            <w:r w:rsidRPr="00C11809">
              <w:rPr>
                <w:rFonts w:ascii="仿宋_GB2312" w:eastAsia="仿宋_GB2312" w:hAnsi="宋体" w:cs="宋体" w:hint="eastAsia"/>
                <w:color w:val="000000"/>
                <w:kern w:val="0"/>
                <w:sz w:val="24"/>
                <w:szCs w:val="24"/>
              </w:rPr>
              <w:t>医学综合</w:t>
            </w:r>
            <w:r w:rsidRPr="00C11809">
              <w:rPr>
                <w:rFonts w:ascii="宋体" w:eastAsia="宋体" w:hAnsi="宋体" w:cs="宋体"/>
                <w:color w:val="000000"/>
                <w:kern w:val="0"/>
                <w:sz w:val="23"/>
                <w:szCs w:val="23"/>
              </w:rPr>
              <w:t xml:space="preserve"> </w:t>
            </w:r>
          </w:p>
        </w:tc>
      </w:tr>
    </w:tbl>
    <w:p w:rsidR="006A6580" w:rsidRPr="00C11809" w:rsidRDefault="006A6580" w:rsidP="00C11809">
      <w:pPr>
        <w:widowControl/>
        <w:shd w:val="clear" w:color="auto" w:fill="FFFFFF"/>
        <w:spacing w:before="100" w:beforeAutospacing="1" w:after="100" w:afterAutospacing="1" w:line="450" w:lineRule="atLeast"/>
        <w:jc w:val="left"/>
        <w:rPr>
          <w:rFonts w:ascii="宋体" w:eastAsia="宋体" w:hAnsi="宋体" w:cs="宋体" w:hint="eastAsia"/>
          <w:color w:val="000000"/>
          <w:kern w:val="0"/>
          <w:sz w:val="23"/>
          <w:szCs w:val="23"/>
        </w:rPr>
      </w:pPr>
    </w:p>
    <w:sectPr w:rsidR="006A6580" w:rsidRPr="00C11809" w:rsidSect="006A65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roman"/>
    <w:notTrueType/>
    <w:pitch w:val="default"/>
    <w:sig w:usb0="00000001" w:usb1="080E0000" w:usb2="00000010" w:usb3="00000000" w:csb0="00040000" w:csb1="00000000"/>
  </w:font>
  <w:font w:name="font-size:12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1809"/>
    <w:rsid w:val="006A6580"/>
    <w:rsid w:val="00C11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80"/>
    <w:pPr>
      <w:widowControl w:val="0"/>
      <w:jc w:val="both"/>
    </w:pPr>
  </w:style>
  <w:style w:type="paragraph" w:styleId="2">
    <w:name w:val="heading 2"/>
    <w:basedOn w:val="a"/>
    <w:link w:val="2Char"/>
    <w:uiPriority w:val="9"/>
    <w:qFormat/>
    <w:rsid w:val="00C118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11809"/>
    <w:rPr>
      <w:rFonts w:ascii="宋体" w:eastAsia="宋体" w:hAnsi="宋体" w:cs="宋体"/>
      <w:b/>
      <w:bCs/>
      <w:kern w:val="0"/>
      <w:sz w:val="36"/>
      <w:szCs w:val="36"/>
    </w:rPr>
  </w:style>
  <w:style w:type="character" w:styleId="a3">
    <w:name w:val="Hyperlink"/>
    <w:basedOn w:val="a0"/>
    <w:uiPriority w:val="99"/>
    <w:semiHidden/>
    <w:unhideWhenUsed/>
    <w:rsid w:val="00C11809"/>
    <w:rPr>
      <w:strike w:val="0"/>
      <w:dstrike w:val="0"/>
      <w:color w:val="333333"/>
      <w:u w:val="none"/>
      <w:effect w:val="none"/>
    </w:rPr>
  </w:style>
  <w:style w:type="character" w:styleId="a4">
    <w:name w:val="FollowedHyperlink"/>
    <w:basedOn w:val="a0"/>
    <w:uiPriority w:val="99"/>
    <w:semiHidden/>
    <w:unhideWhenUsed/>
    <w:rsid w:val="00C11809"/>
    <w:rPr>
      <w:strike w:val="0"/>
      <w:dstrike w:val="0"/>
      <w:color w:val="333333"/>
      <w:u w:val="none"/>
      <w:effect w:val="none"/>
    </w:rPr>
  </w:style>
  <w:style w:type="paragraph" w:styleId="a5">
    <w:name w:val="Normal (Web)"/>
    <w:basedOn w:val="a"/>
    <w:uiPriority w:val="99"/>
    <w:semiHidden/>
    <w:unhideWhenUsed/>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C11809"/>
    <w:pPr>
      <w:widowControl/>
      <w:spacing w:before="100" w:beforeAutospacing="1" w:after="100" w:afterAutospacing="1" w:line="0" w:lineRule="auto"/>
      <w:jc w:val="left"/>
    </w:pPr>
    <w:rPr>
      <w:rFonts w:ascii="宋体" w:eastAsia="宋体" w:hAnsi="宋体" w:cs="宋体"/>
      <w:kern w:val="0"/>
      <w:sz w:val="2"/>
      <w:szCs w:val="2"/>
    </w:rPr>
  </w:style>
  <w:style w:type="paragraph" w:customStyle="1" w:styleId="ml5">
    <w:name w:val="ml5"/>
    <w:basedOn w:val="a"/>
    <w:rsid w:val="00C11809"/>
    <w:pPr>
      <w:widowControl/>
      <w:spacing w:before="100" w:beforeAutospacing="1" w:after="100" w:afterAutospacing="1"/>
      <w:ind w:left="75"/>
      <w:jc w:val="left"/>
    </w:pPr>
    <w:rPr>
      <w:rFonts w:ascii="宋体" w:eastAsia="宋体" w:hAnsi="宋体" w:cs="宋体"/>
      <w:kern w:val="0"/>
      <w:sz w:val="24"/>
      <w:szCs w:val="24"/>
    </w:rPr>
  </w:style>
  <w:style w:type="paragraph" w:customStyle="1" w:styleId="ml10">
    <w:name w:val="ml10"/>
    <w:basedOn w:val="a"/>
    <w:rsid w:val="00C11809"/>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15">
    <w:name w:val="ml15"/>
    <w:basedOn w:val="a"/>
    <w:rsid w:val="00C11809"/>
    <w:pPr>
      <w:widowControl/>
      <w:spacing w:before="100" w:beforeAutospacing="1" w:after="100" w:afterAutospacing="1"/>
      <w:ind w:left="225"/>
      <w:jc w:val="left"/>
    </w:pPr>
    <w:rPr>
      <w:rFonts w:ascii="宋体" w:eastAsia="宋体" w:hAnsi="宋体" w:cs="宋体"/>
      <w:kern w:val="0"/>
      <w:sz w:val="24"/>
      <w:szCs w:val="24"/>
    </w:rPr>
  </w:style>
  <w:style w:type="paragraph" w:customStyle="1" w:styleId="ml20">
    <w:name w:val="ml20"/>
    <w:basedOn w:val="a"/>
    <w:rsid w:val="00C11809"/>
    <w:pPr>
      <w:widowControl/>
      <w:spacing w:before="100" w:beforeAutospacing="1" w:after="100" w:afterAutospacing="1"/>
      <w:ind w:left="300"/>
      <w:jc w:val="left"/>
    </w:pPr>
    <w:rPr>
      <w:rFonts w:ascii="宋体" w:eastAsia="宋体" w:hAnsi="宋体" w:cs="宋体"/>
      <w:kern w:val="0"/>
      <w:sz w:val="24"/>
      <w:szCs w:val="24"/>
    </w:rPr>
  </w:style>
  <w:style w:type="paragraph" w:customStyle="1" w:styleId="mt5">
    <w:name w:val="mt5"/>
    <w:basedOn w:val="a"/>
    <w:rsid w:val="00C11809"/>
    <w:pPr>
      <w:widowControl/>
      <w:spacing w:before="75" w:after="100" w:afterAutospacing="1"/>
      <w:jc w:val="left"/>
    </w:pPr>
    <w:rPr>
      <w:rFonts w:ascii="宋体" w:eastAsia="宋体" w:hAnsi="宋体" w:cs="宋体"/>
      <w:kern w:val="0"/>
      <w:sz w:val="24"/>
      <w:szCs w:val="24"/>
    </w:rPr>
  </w:style>
  <w:style w:type="paragraph" w:customStyle="1" w:styleId="mt10">
    <w:name w:val="mt10"/>
    <w:basedOn w:val="a"/>
    <w:rsid w:val="00C11809"/>
    <w:pPr>
      <w:widowControl/>
      <w:spacing w:before="150" w:after="100" w:afterAutospacing="1"/>
      <w:jc w:val="left"/>
    </w:pPr>
    <w:rPr>
      <w:rFonts w:ascii="宋体" w:eastAsia="宋体" w:hAnsi="宋体" w:cs="宋体"/>
      <w:kern w:val="0"/>
      <w:sz w:val="24"/>
      <w:szCs w:val="24"/>
    </w:rPr>
  </w:style>
  <w:style w:type="paragraph" w:customStyle="1" w:styleId="mt15">
    <w:name w:val="mt15"/>
    <w:basedOn w:val="a"/>
    <w:rsid w:val="00C11809"/>
    <w:pPr>
      <w:widowControl/>
      <w:spacing w:before="225" w:after="100" w:afterAutospacing="1"/>
      <w:jc w:val="left"/>
    </w:pPr>
    <w:rPr>
      <w:rFonts w:ascii="宋体" w:eastAsia="宋体" w:hAnsi="宋体" w:cs="宋体"/>
      <w:kern w:val="0"/>
      <w:sz w:val="24"/>
      <w:szCs w:val="24"/>
    </w:rPr>
  </w:style>
  <w:style w:type="paragraph" w:customStyle="1" w:styleId="mt20">
    <w:name w:val="mt20"/>
    <w:basedOn w:val="a"/>
    <w:rsid w:val="00C11809"/>
    <w:pPr>
      <w:widowControl/>
      <w:spacing w:before="300" w:after="100" w:afterAutospacing="1"/>
      <w:jc w:val="left"/>
    </w:pPr>
    <w:rPr>
      <w:rFonts w:ascii="宋体" w:eastAsia="宋体" w:hAnsi="宋体" w:cs="宋体"/>
      <w:kern w:val="0"/>
      <w:sz w:val="24"/>
      <w:szCs w:val="24"/>
    </w:rPr>
  </w:style>
  <w:style w:type="paragraph" w:customStyle="1" w:styleId="mb5">
    <w:name w:val="mb5"/>
    <w:basedOn w:val="a"/>
    <w:rsid w:val="00C11809"/>
    <w:pPr>
      <w:widowControl/>
      <w:spacing w:before="100" w:beforeAutospacing="1" w:after="75"/>
      <w:jc w:val="left"/>
    </w:pPr>
    <w:rPr>
      <w:rFonts w:ascii="宋体" w:eastAsia="宋体" w:hAnsi="宋体" w:cs="宋体"/>
      <w:kern w:val="0"/>
      <w:sz w:val="24"/>
      <w:szCs w:val="24"/>
    </w:rPr>
  </w:style>
  <w:style w:type="paragraph" w:customStyle="1" w:styleId="mb10">
    <w:name w:val="mb10"/>
    <w:basedOn w:val="a"/>
    <w:rsid w:val="00C11809"/>
    <w:pPr>
      <w:widowControl/>
      <w:spacing w:before="100" w:beforeAutospacing="1" w:after="150"/>
      <w:jc w:val="left"/>
    </w:pPr>
    <w:rPr>
      <w:rFonts w:ascii="宋体" w:eastAsia="宋体" w:hAnsi="宋体" w:cs="宋体"/>
      <w:kern w:val="0"/>
      <w:sz w:val="24"/>
      <w:szCs w:val="24"/>
    </w:rPr>
  </w:style>
  <w:style w:type="paragraph" w:customStyle="1" w:styleId="mb15">
    <w:name w:val="mb15"/>
    <w:basedOn w:val="a"/>
    <w:rsid w:val="00C11809"/>
    <w:pPr>
      <w:widowControl/>
      <w:spacing w:before="100" w:beforeAutospacing="1" w:after="225"/>
      <w:jc w:val="left"/>
    </w:pPr>
    <w:rPr>
      <w:rFonts w:ascii="宋体" w:eastAsia="宋体" w:hAnsi="宋体" w:cs="宋体"/>
      <w:kern w:val="0"/>
      <w:sz w:val="24"/>
      <w:szCs w:val="24"/>
    </w:rPr>
  </w:style>
  <w:style w:type="paragraph" w:customStyle="1" w:styleId="mb20">
    <w:name w:val="mb20"/>
    <w:basedOn w:val="a"/>
    <w:rsid w:val="00C11809"/>
    <w:pPr>
      <w:widowControl/>
      <w:spacing w:before="100" w:beforeAutospacing="1" w:after="300"/>
      <w:jc w:val="left"/>
    </w:pPr>
    <w:rPr>
      <w:rFonts w:ascii="宋体" w:eastAsia="宋体" w:hAnsi="宋体" w:cs="宋体"/>
      <w:kern w:val="0"/>
      <w:sz w:val="24"/>
      <w:szCs w:val="24"/>
    </w:rPr>
  </w:style>
  <w:style w:type="paragraph" w:customStyle="1" w:styleId="mr5">
    <w:name w:val="mr5"/>
    <w:basedOn w:val="a"/>
    <w:rsid w:val="00C11809"/>
    <w:pPr>
      <w:widowControl/>
      <w:spacing w:before="100" w:beforeAutospacing="1" w:after="100" w:afterAutospacing="1"/>
      <w:ind w:right="75"/>
      <w:jc w:val="left"/>
    </w:pPr>
    <w:rPr>
      <w:rFonts w:ascii="宋体" w:eastAsia="宋体" w:hAnsi="宋体" w:cs="宋体"/>
      <w:kern w:val="0"/>
      <w:sz w:val="24"/>
      <w:szCs w:val="24"/>
    </w:rPr>
  </w:style>
  <w:style w:type="paragraph" w:customStyle="1" w:styleId="mr10">
    <w:name w:val="mr10"/>
    <w:basedOn w:val="a"/>
    <w:rsid w:val="00C11809"/>
    <w:pPr>
      <w:widowControl/>
      <w:spacing w:before="100" w:beforeAutospacing="1" w:after="100" w:afterAutospacing="1"/>
      <w:ind w:right="150"/>
      <w:jc w:val="left"/>
    </w:pPr>
    <w:rPr>
      <w:rFonts w:ascii="宋体" w:eastAsia="宋体" w:hAnsi="宋体" w:cs="宋体"/>
      <w:kern w:val="0"/>
      <w:sz w:val="24"/>
      <w:szCs w:val="24"/>
    </w:rPr>
  </w:style>
  <w:style w:type="paragraph" w:customStyle="1" w:styleId="mr15">
    <w:name w:val="mr15"/>
    <w:basedOn w:val="a"/>
    <w:rsid w:val="00C11809"/>
    <w:pPr>
      <w:widowControl/>
      <w:spacing w:before="100" w:beforeAutospacing="1" w:after="100" w:afterAutospacing="1"/>
      <w:ind w:right="225"/>
      <w:jc w:val="left"/>
    </w:pPr>
    <w:rPr>
      <w:rFonts w:ascii="宋体" w:eastAsia="宋体" w:hAnsi="宋体" w:cs="宋体"/>
      <w:kern w:val="0"/>
      <w:sz w:val="24"/>
      <w:szCs w:val="24"/>
    </w:rPr>
  </w:style>
  <w:style w:type="paragraph" w:customStyle="1" w:styleId="mr20">
    <w:name w:val="mr20"/>
    <w:basedOn w:val="a"/>
    <w:rsid w:val="00C11809"/>
    <w:pPr>
      <w:widowControl/>
      <w:spacing w:before="100" w:beforeAutospacing="1" w:after="100" w:afterAutospacing="1"/>
      <w:ind w:right="300"/>
      <w:jc w:val="left"/>
    </w:pPr>
    <w:rPr>
      <w:rFonts w:ascii="宋体" w:eastAsia="宋体" w:hAnsi="宋体" w:cs="宋体"/>
      <w:kern w:val="0"/>
      <w:sz w:val="24"/>
      <w:szCs w:val="24"/>
    </w:rPr>
  </w:style>
  <w:style w:type="paragraph" w:customStyle="1" w:styleId="pl5">
    <w:name w:val="pl5"/>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l10">
    <w:name w:val="pl10"/>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l15">
    <w:name w:val="pl15"/>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l20">
    <w:name w:val="pl20"/>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t5">
    <w:name w:val="pt5"/>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t10">
    <w:name w:val="pt10"/>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t15">
    <w:name w:val="pt15"/>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t20">
    <w:name w:val="pt20"/>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b5">
    <w:name w:val="pb5"/>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b10">
    <w:name w:val="pb10"/>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b15">
    <w:name w:val="pb15"/>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b20">
    <w:name w:val="pb20"/>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r5">
    <w:name w:val="pr5"/>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r10">
    <w:name w:val="pr10"/>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r15">
    <w:name w:val="pr15"/>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r20">
    <w:name w:val="pr20"/>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t40">
    <w:name w:val="pt40"/>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wid30">
    <w:name w:val="wid30"/>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valignm">
    <w:name w:val="v_align_m"/>
    <w:basedOn w:val="a"/>
    <w:rsid w:val="00C11809"/>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fontred">
    <w:name w:val="font_red"/>
    <w:basedOn w:val="a"/>
    <w:rsid w:val="00C11809"/>
    <w:pPr>
      <w:widowControl/>
      <w:spacing w:before="100" w:beforeAutospacing="1" w:after="100" w:afterAutospacing="1"/>
      <w:jc w:val="left"/>
    </w:pPr>
    <w:rPr>
      <w:rFonts w:ascii="宋体" w:eastAsia="宋体" w:hAnsi="宋体" w:cs="宋体"/>
      <w:color w:val="CC0000"/>
      <w:kern w:val="0"/>
      <w:sz w:val="24"/>
      <w:szCs w:val="24"/>
    </w:rPr>
  </w:style>
  <w:style w:type="paragraph" w:customStyle="1" w:styleId="fontyellow">
    <w:name w:val="font_yellow"/>
    <w:basedOn w:val="a"/>
    <w:rsid w:val="00C11809"/>
    <w:pPr>
      <w:widowControl/>
      <w:spacing w:before="100" w:beforeAutospacing="1" w:after="100" w:afterAutospacing="1"/>
      <w:jc w:val="left"/>
    </w:pPr>
    <w:rPr>
      <w:rFonts w:ascii="宋体" w:eastAsia="宋体" w:hAnsi="宋体" w:cs="宋体"/>
      <w:color w:val="0A0D89"/>
      <w:kern w:val="0"/>
      <w:sz w:val="24"/>
      <w:szCs w:val="24"/>
    </w:rPr>
  </w:style>
  <w:style w:type="paragraph" w:customStyle="1" w:styleId="fontbule">
    <w:name w:val="font_bule"/>
    <w:basedOn w:val="a"/>
    <w:rsid w:val="00C11809"/>
    <w:pPr>
      <w:widowControl/>
      <w:spacing w:before="100" w:beforeAutospacing="1" w:after="100" w:afterAutospacing="1"/>
      <w:jc w:val="left"/>
    </w:pPr>
    <w:rPr>
      <w:rFonts w:ascii="宋体" w:eastAsia="宋体" w:hAnsi="宋体" w:cs="宋体"/>
      <w:color w:val="267BDA"/>
      <w:kern w:val="0"/>
      <w:sz w:val="24"/>
      <w:szCs w:val="24"/>
    </w:rPr>
  </w:style>
  <w:style w:type="paragraph" w:customStyle="1" w:styleId="fontgreen">
    <w:name w:val="font_green"/>
    <w:basedOn w:val="a"/>
    <w:rsid w:val="00C11809"/>
    <w:pPr>
      <w:widowControl/>
      <w:spacing w:before="100" w:beforeAutospacing="1" w:after="100" w:afterAutospacing="1"/>
      <w:jc w:val="left"/>
    </w:pPr>
    <w:rPr>
      <w:rFonts w:ascii="宋体" w:eastAsia="宋体" w:hAnsi="宋体" w:cs="宋体"/>
      <w:color w:val="79C502"/>
      <w:kern w:val="0"/>
      <w:sz w:val="24"/>
      <w:szCs w:val="24"/>
    </w:rPr>
  </w:style>
  <w:style w:type="paragraph" w:customStyle="1" w:styleId="bodybg">
    <w:name w:val="body_bg"/>
    <w:basedOn w:val="a"/>
    <w:rsid w:val="00C11809"/>
    <w:pPr>
      <w:widowControl/>
      <w:shd w:val="clear" w:color="auto" w:fill="F1F4FF"/>
      <w:spacing w:before="100" w:beforeAutospacing="1" w:after="100" w:afterAutospacing="1"/>
      <w:jc w:val="left"/>
    </w:pPr>
    <w:rPr>
      <w:rFonts w:ascii="宋体" w:eastAsia="宋体" w:hAnsi="宋体" w:cs="宋体"/>
      <w:kern w:val="0"/>
      <w:sz w:val="24"/>
      <w:szCs w:val="24"/>
    </w:rPr>
  </w:style>
  <w:style w:type="paragraph" w:customStyle="1" w:styleId="header">
    <w:name w:val="header"/>
    <w:basedOn w:val="a"/>
    <w:rsid w:val="00C11809"/>
    <w:pPr>
      <w:widowControl/>
      <w:spacing w:line="525" w:lineRule="atLeast"/>
      <w:jc w:val="left"/>
    </w:pPr>
    <w:rPr>
      <w:rFonts w:ascii="宋体" w:eastAsia="宋体" w:hAnsi="宋体" w:cs="宋体"/>
      <w:color w:val="FFFFFF"/>
      <w:kern w:val="0"/>
      <w:sz w:val="24"/>
      <w:szCs w:val="24"/>
    </w:rPr>
  </w:style>
  <w:style w:type="paragraph" w:customStyle="1" w:styleId="wrapper">
    <w:name w:val="wrapper"/>
    <w:basedOn w:val="a"/>
    <w:rsid w:val="00C11809"/>
    <w:pPr>
      <w:widowControl/>
      <w:jc w:val="left"/>
    </w:pPr>
    <w:rPr>
      <w:rFonts w:ascii="宋体" w:eastAsia="宋体" w:hAnsi="宋体" w:cs="宋体"/>
      <w:kern w:val="0"/>
      <w:sz w:val="24"/>
      <w:szCs w:val="24"/>
    </w:rPr>
  </w:style>
  <w:style w:type="paragraph" w:customStyle="1" w:styleId="scrollimg2">
    <w:name w:val="scrollimg2"/>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scrollimg2tiggerhoverbg">
    <w:name w:val="scrollimg2_tigger_hoverbg"/>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scrollimg2bigimg">
    <w:name w:val="scrollimg2_bigimg"/>
    <w:basedOn w:val="a"/>
    <w:rsid w:val="00C11809"/>
    <w:pPr>
      <w:widowControl/>
      <w:spacing w:before="100" w:beforeAutospacing="1" w:after="100" w:afterAutospacing="1"/>
      <w:jc w:val="left"/>
    </w:pPr>
    <w:rPr>
      <w:rFonts w:ascii="宋体" w:eastAsia="宋体" w:hAnsi="宋体" w:cs="宋体"/>
      <w:vanish/>
      <w:kern w:val="0"/>
      <w:sz w:val="24"/>
      <w:szCs w:val="24"/>
    </w:rPr>
  </w:style>
  <w:style w:type="paragraph" w:customStyle="1" w:styleId="scrollimg2tigger">
    <w:name w:val="scrollimg2_tigger"/>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scrollimg2txt">
    <w:name w:val="scrollimg2_txt"/>
    <w:basedOn w:val="a"/>
    <w:rsid w:val="00C11809"/>
    <w:pPr>
      <w:widowControl/>
      <w:spacing w:before="100" w:beforeAutospacing="1" w:after="100" w:afterAutospacing="1"/>
      <w:jc w:val="left"/>
    </w:pPr>
    <w:rPr>
      <w:rFonts w:ascii="宋体" w:eastAsia="宋体" w:hAnsi="宋体" w:cs="宋体"/>
      <w:color w:val="FFFFFF"/>
      <w:kern w:val="0"/>
      <w:szCs w:val="21"/>
    </w:rPr>
  </w:style>
  <w:style w:type="paragraph" w:customStyle="1" w:styleId="footer">
    <w:name w:val="footer"/>
    <w:basedOn w:val="a"/>
    <w:rsid w:val="00C11809"/>
    <w:pPr>
      <w:widowControl/>
      <w:shd w:val="clear" w:color="auto" w:fill="0057B6"/>
      <w:spacing w:before="100" w:beforeAutospacing="1" w:after="100" w:afterAutospacing="1"/>
      <w:jc w:val="left"/>
    </w:pPr>
    <w:rPr>
      <w:rFonts w:ascii="宋体" w:eastAsia="宋体" w:hAnsi="宋体" w:cs="宋体"/>
      <w:kern w:val="0"/>
      <w:sz w:val="24"/>
      <w:szCs w:val="24"/>
    </w:rPr>
  </w:style>
  <w:style w:type="paragraph" w:customStyle="1" w:styleId="infocontent">
    <w:name w:val="info_content"/>
    <w:basedOn w:val="a"/>
    <w:rsid w:val="00C1180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urrentlocation">
    <w:name w:val="current_location"/>
    <w:basedOn w:val="a"/>
    <w:rsid w:val="00C11809"/>
    <w:pPr>
      <w:widowControl/>
      <w:spacing w:before="100" w:beforeAutospacing="1" w:after="100" w:afterAutospacing="1" w:line="525" w:lineRule="atLeast"/>
      <w:jc w:val="right"/>
    </w:pPr>
    <w:rPr>
      <w:rFonts w:ascii="宋体" w:eastAsia="宋体" w:hAnsi="宋体" w:cs="宋体"/>
      <w:color w:val="A9A6A6"/>
      <w:kern w:val="0"/>
      <w:sz w:val="20"/>
      <w:szCs w:val="20"/>
    </w:rPr>
  </w:style>
  <w:style w:type="paragraph" w:customStyle="1" w:styleId="inforight">
    <w:name w:val="info_righ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infolist">
    <w:name w:val="info_lis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nextpage">
    <w:name w:val="next_page"/>
    <w:basedOn w:val="a"/>
    <w:rsid w:val="00C11809"/>
    <w:pPr>
      <w:widowControl/>
      <w:spacing w:before="100" w:beforeAutospacing="1" w:after="100" w:afterAutospacing="1"/>
      <w:jc w:val="center"/>
    </w:pPr>
    <w:rPr>
      <w:rFonts w:ascii="Arial" w:eastAsia="宋体" w:hAnsi="Arial" w:cs="Arial"/>
      <w:color w:val="0166B6"/>
      <w:kern w:val="0"/>
      <w:sz w:val="24"/>
      <w:szCs w:val="24"/>
    </w:rPr>
  </w:style>
  <w:style w:type="paragraph" w:customStyle="1" w:styleId="article">
    <w:name w:val="article"/>
    <w:basedOn w:val="a"/>
    <w:rsid w:val="00C11809"/>
    <w:pPr>
      <w:widowControl/>
      <w:jc w:val="left"/>
    </w:pPr>
    <w:rPr>
      <w:rFonts w:ascii="宋体" w:eastAsia="宋体" w:hAnsi="宋体" w:cs="宋体"/>
      <w:kern w:val="0"/>
      <w:sz w:val="24"/>
      <w:szCs w:val="24"/>
    </w:rPr>
  </w:style>
  <w:style w:type="paragraph" w:customStyle="1" w:styleId="summary">
    <w:name w:val="summary"/>
    <w:basedOn w:val="a"/>
    <w:rsid w:val="00C11809"/>
    <w:pPr>
      <w:widowControl/>
      <w:pBdr>
        <w:bottom w:val="dashed" w:sz="6" w:space="23" w:color="CCCCCC"/>
      </w:pBdr>
      <w:spacing w:before="100" w:beforeAutospacing="1" w:after="750"/>
      <w:jc w:val="center"/>
    </w:pPr>
    <w:rPr>
      <w:rFonts w:ascii="宋体" w:eastAsia="宋体" w:hAnsi="宋体" w:cs="宋体"/>
      <w:color w:val="000000"/>
      <w:kern w:val="0"/>
      <w:sz w:val="24"/>
      <w:szCs w:val="24"/>
    </w:rPr>
  </w:style>
  <w:style w:type="paragraph" w:customStyle="1" w:styleId="webservice">
    <w:name w:val="web_service"/>
    <w:basedOn w:val="a"/>
    <w:rsid w:val="00C11809"/>
    <w:pPr>
      <w:widowControl/>
      <w:pBdr>
        <w:top w:val="single" w:sz="6" w:space="0" w:color="B8DAFF"/>
        <w:left w:val="single" w:sz="6" w:space="0" w:color="B8DAFF"/>
        <w:bottom w:val="single" w:sz="6" w:space="15" w:color="B8DAFF"/>
        <w:right w:val="single" w:sz="6" w:space="0" w:color="B8DAFF"/>
      </w:pBdr>
      <w:shd w:val="clear" w:color="auto" w:fill="FCFCFC"/>
      <w:spacing w:before="100" w:beforeAutospacing="1" w:after="100" w:afterAutospacing="1"/>
      <w:jc w:val="left"/>
    </w:pPr>
    <w:rPr>
      <w:rFonts w:ascii="宋体" w:eastAsia="宋体" w:hAnsi="宋体" w:cs="宋体"/>
      <w:kern w:val="0"/>
      <w:sz w:val="24"/>
      <w:szCs w:val="24"/>
    </w:rPr>
  </w:style>
  <w:style w:type="paragraph" w:customStyle="1" w:styleId="webservicetit">
    <w:name w:val="web_servicetit"/>
    <w:basedOn w:val="a"/>
    <w:rsid w:val="00C11809"/>
    <w:pPr>
      <w:widowControl/>
      <w:spacing w:line="705" w:lineRule="atLeast"/>
      <w:jc w:val="center"/>
    </w:pPr>
    <w:rPr>
      <w:rFonts w:ascii="宋体" w:eastAsia="宋体" w:hAnsi="宋体" w:cs="宋体"/>
      <w:b/>
      <w:bCs/>
      <w:color w:val="FFFFFF"/>
      <w:kern w:val="0"/>
      <w:sz w:val="30"/>
      <w:szCs w:val="30"/>
    </w:rPr>
  </w:style>
  <w:style w:type="paragraph" w:customStyle="1" w:styleId="owl-pagination">
    <w:name w:val="owl-pagination"/>
    <w:basedOn w:val="a"/>
    <w:rsid w:val="00C11809"/>
    <w:pPr>
      <w:widowControl/>
      <w:spacing w:before="100" w:beforeAutospacing="1" w:after="100" w:afterAutospacing="1"/>
      <w:jc w:val="center"/>
    </w:pPr>
    <w:rPr>
      <w:rFonts w:ascii="宋体" w:eastAsia="宋体" w:hAnsi="宋体" w:cs="宋体"/>
      <w:kern w:val="0"/>
      <w:sz w:val="24"/>
      <w:szCs w:val="24"/>
    </w:rPr>
  </w:style>
  <w:style w:type="paragraph" w:customStyle="1" w:styleId="owl-page">
    <w:name w:val="owl-page"/>
    <w:basedOn w:val="a"/>
    <w:rsid w:val="00C11809"/>
    <w:pPr>
      <w:widowControl/>
      <w:ind w:left="75" w:right="75"/>
      <w:jc w:val="left"/>
    </w:pPr>
    <w:rPr>
      <w:rFonts w:ascii="宋体" w:eastAsia="宋体" w:hAnsi="宋体" w:cs="宋体"/>
      <w:kern w:val="0"/>
      <w:sz w:val="24"/>
      <w:szCs w:val="24"/>
    </w:rPr>
  </w:style>
  <w:style w:type="paragraph" w:customStyle="1" w:styleId="owliconbg">
    <w:name w:val="owl_iconbg"/>
    <w:basedOn w:val="a"/>
    <w:rsid w:val="00C1180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wl-prev">
    <w:name w:val="owl-prev"/>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owl-next">
    <w:name w:val="owl-nex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owl-carousel">
    <w:name w:val="owl-carousel"/>
    <w:basedOn w:val="a"/>
    <w:rsid w:val="00C11809"/>
    <w:pPr>
      <w:widowControl/>
      <w:spacing w:before="100" w:beforeAutospacing="1" w:after="100" w:afterAutospacing="1"/>
      <w:jc w:val="left"/>
    </w:pPr>
    <w:rPr>
      <w:rFonts w:ascii="宋体" w:eastAsia="宋体" w:hAnsi="宋体" w:cs="宋体"/>
      <w:vanish/>
      <w:kern w:val="0"/>
      <w:sz w:val="24"/>
      <w:szCs w:val="24"/>
    </w:rPr>
  </w:style>
  <w:style w:type="paragraph" w:customStyle="1" w:styleId="topbox">
    <w:name w:val="top_box"/>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menu">
    <w:name w:val="menu"/>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submenu">
    <w:name w:val="submenu"/>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pictureswitch">
    <w:name w:val="picture_switch"/>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mincontent">
    <w:name w:val="min_conten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scrollimg2bg">
    <w:name w:val="scrollimg2_bg"/>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selectlinks">
    <w:name w:val="select_links"/>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infoboxtit">
    <w:name w:val="info_box_ti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titswitch">
    <w:name w:val="tit_switch"/>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infoboxcont">
    <w:name w:val="info_box_con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boxtit">
    <w:name w:val="box_ti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boxcont">
    <w:name w:val="box_con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active">
    <w:name w:val="active"/>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owl-wrapper">
    <w:name w:val="owl-wrapper"/>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owl-wrapper-outer">
    <w:name w:val="owl-wrapper-outer"/>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sublist">
    <w:name w:val="sub_lis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boxlabel">
    <w:name w:val="box_label"/>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boxicon">
    <w:name w:val="box_icon"/>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multipletext">
    <w:name w:val="multiple_tex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multipletext2">
    <w:name w:val="multiple_text2"/>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multipletext3">
    <w:name w:val="multiple_text3"/>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subnav">
    <w:name w:val="subnav"/>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banner">
    <w:name w:val="banner"/>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leftsection">
    <w:name w:val="left_section"/>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subnavtit">
    <w:name w:val="subnav_ti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subnavcont">
    <w:name w:val="subnav_con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newpicswitch">
    <w:name w:val="newpic_switch"/>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newcont">
    <w:name w:val="new_con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newconttit">
    <w:name w:val="new_cont_ti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hot">
    <w:name w:val="ho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newlist">
    <w:name w:val="new_list"/>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hottitle">
    <w:name w:val="hot_title"/>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item">
    <w:name w:val="item"/>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topbox1">
    <w:name w:val="top_box1"/>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menu1">
    <w:name w:val="menu1"/>
    <w:basedOn w:val="a"/>
    <w:rsid w:val="00C11809"/>
    <w:pPr>
      <w:widowControl/>
      <w:shd w:val="clear" w:color="auto" w:fill="0166B6"/>
      <w:spacing w:before="100" w:beforeAutospacing="1" w:after="100" w:afterAutospacing="1"/>
      <w:jc w:val="left"/>
    </w:pPr>
    <w:rPr>
      <w:rFonts w:ascii="宋体" w:eastAsia="宋体" w:hAnsi="宋体" w:cs="宋体"/>
      <w:kern w:val="0"/>
      <w:sz w:val="24"/>
      <w:szCs w:val="24"/>
    </w:rPr>
  </w:style>
  <w:style w:type="paragraph" w:customStyle="1" w:styleId="search1">
    <w:name w:val="search1"/>
    <w:basedOn w:val="a"/>
    <w:rsid w:val="00C11809"/>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submenu1">
    <w:name w:val="submenu1"/>
    <w:basedOn w:val="a"/>
    <w:rsid w:val="00C11809"/>
    <w:pPr>
      <w:widowControl/>
      <w:spacing w:before="100" w:beforeAutospacing="1" w:after="100" w:afterAutospacing="1" w:line="510" w:lineRule="atLeast"/>
      <w:jc w:val="left"/>
    </w:pPr>
    <w:rPr>
      <w:rFonts w:ascii="宋体" w:eastAsia="宋体" w:hAnsi="宋体" w:cs="宋体"/>
      <w:kern w:val="0"/>
      <w:sz w:val="24"/>
      <w:szCs w:val="24"/>
    </w:rPr>
  </w:style>
  <w:style w:type="paragraph" w:customStyle="1" w:styleId="pictureswitch1">
    <w:name w:val="picture_switch1"/>
    <w:basedOn w:val="a"/>
    <w:rsid w:val="00C11809"/>
    <w:pPr>
      <w:widowControl/>
      <w:pBdr>
        <w:left w:val="single" w:sz="6" w:space="5" w:color="E3E6F1"/>
        <w:bottom w:val="single" w:sz="6" w:space="5" w:color="E3E6F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incontent1">
    <w:name w:val="min_content1"/>
    <w:basedOn w:val="a"/>
    <w:rsid w:val="00C11809"/>
    <w:pPr>
      <w:widowControl/>
      <w:spacing w:before="150" w:after="100" w:afterAutospacing="1"/>
      <w:jc w:val="left"/>
    </w:pPr>
    <w:rPr>
      <w:rFonts w:ascii="宋体" w:eastAsia="宋体" w:hAnsi="宋体" w:cs="宋体"/>
      <w:kern w:val="0"/>
      <w:sz w:val="24"/>
      <w:szCs w:val="24"/>
    </w:rPr>
  </w:style>
  <w:style w:type="paragraph" w:customStyle="1" w:styleId="newpicswitch1">
    <w:name w:val="newpic_switch1"/>
    <w:basedOn w:val="a"/>
    <w:rsid w:val="00C11809"/>
    <w:pPr>
      <w:widowControl/>
      <w:pBdr>
        <w:left w:val="single" w:sz="12" w:space="0" w:color="E2E5F0"/>
        <w:bottom w:val="single" w:sz="6" w:space="0" w:color="E2E5F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crollimg2bg1">
    <w:name w:val="scrollimg2_bg1"/>
    <w:basedOn w:val="a"/>
    <w:rsid w:val="00C11809"/>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newcont1">
    <w:name w:val="new_cont1"/>
    <w:basedOn w:val="a"/>
    <w:rsid w:val="00C11809"/>
    <w:pPr>
      <w:widowControl/>
      <w:pBdr>
        <w:left w:val="single" w:sz="12" w:space="0" w:color="E2E5F0"/>
        <w:bottom w:val="single" w:sz="6" w:space="0" w:color="E2E5F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ewconttit1">
    <w:name w:val="new_cont_tit1"/>
    <w:basedOn w:val="a"/>
    <w:rsid w:val="00C11809"/>
    <w:pPr>
      <w:widowControl/>
      <w:pBdr>
        <w:bottom w:val="single" w:sz="6" w:space="0" w:color="0166B6"/>
      </w:pBdr>
      <w:spacing w:before="100" w:beforeAutospacing="1" w:after="100" w:afterAutospacing="1" w:line="600" w:lineRule="atLeast"/>
      <w:jc w:val="left"/>
    </w:pPr>
    <w:rPr>
      <w:rFonts w:ascii="宋体" w:eastAsia="宋体" w:hAnsi="宋体" w:cs="宋体"/>
      <w:kern w:val="0"/>
      <w:sz w:val="24"/>
      <w:szCs w:val="24"/>
    </w:rPr>
  </w:style>
  <w:style w:type="paragraph" w:customStyle="1" w:styleId="hot1">
    <w:name w:val="hot1"/>
    <w:basedOn w:val="a"/>
    <w:rsid w:val="00C11809"/>
    <w:pPr>
      <w:widowControl/>
      <w:pBdr>
        <w:bottom w:val="dotted" w:sz="6" w:space="8" w:color="CCCCCC"/>
      </w:pBdr>
      <w:jc w:val="left"/>
    </w:pPr>
    <w:rPr>
      <w:rFonts w:ascii="宋体" w:eastAsia="宋体" w:hAnsi="宋体" w:cs="宋体"/>
      <w:kern w:val="0"/>
      <w:sz w:val="24"/>
      <w:szCs w:val="24"/>
    </w:rPr>
  </w:style>
  <w:style w:type="paragraph" w:customStyle="1" w:styleId="hottitle1">
    <w:name w:val="hot_title1"/>
    <w:basedOn w:val="a"/>
    <w:rsid w:val="00C11809"/>
    <w:pPr>
      <w:widowControl/>
      <w:spacing w:before="75" w:after="100" w:afterAutospacing="1" w:line="405" w:lineRule="atLeast"/>
      <w:ind w:firstLine="420"/>
      <w:jc w:val="center"/>
    </w:pPr>
    <w:rPr>
      <w:rFonts w:ascii="宋体" w:eastAsia="宋体" w:hAnsi="宋体" w:cs="宋体"/>
      <w:b/>
      <w:bCs/>
      <w:kern w:val="0"/>
      <w:sz w:val="30"/>
      <w:szCs w:val="30"/>
    </w:rPr>
  </w:style>
  <w:style w:type="paragraph" w:customStyle="1" w:styleId="more1">
    <w:name w:val="more1"/>
    <w:basedOn w:val="a"/>
    <w:rsid w:val="00C11809"/>
    <w:pPr>
      <w:widowControl/>
      <w:spacing w:before="75" w:after="100" w:afterAutospacing="1" w:line="405" w:lineRule="atLeast"/>
      <w:ind w:firstLine="420"/>
      <w:jc w:val="left"/>
    </w:pPr>
    <w:rPr>
      <w:rFonts w:ascii="宋体" w:eastAsia="宋体" w:hAnsi="宋体" w:cs="宋体"/>
      <w:color w:val="13599A"/>
      <w:kern w:val="0"/>
      <w:sz w:val="23"/>
      <w:szCs w:val="23"/>
    </w:rPr>
  </w:style>
  <w:style w:type="paragraph" w:customStyle="1" w:styleId="newlist1">
    <w:name w:val="new_list1"/>
    <w:basedOn w:val="a"/>
    <w:rsid w:val="00C11809"/>
    <w:pPr>
      <w:widowControl/>
      <w:spacing w:before="100" w:beforeAutospacing="1" w:after="100" w:afterAutospacing="1" w:line="525" w:lineRule="atLeast"/>
      <w:jc w:val="left"/>
    </w:pPr>
    <w:rPr>
      <w:rFonts w:ascii="宋体" w:eastAsia="宋体" w:hAnsi="宋体" w:cs="宋体"/>
      <w:kern w:val="0"/>
      <w:sz w:val="23"/>
      <w:szCs w:val="23"/>
    </w:rPr>
  </w:style>
  <w:style w:type="paragraph" w:customStyle="1" w:styleId="banner1">
    <w:name w:val="banner1"/>
    <w:basedOn w:val="a"/>
    <w:rsid w:val="00C11809"/>
    <w:pPr>
      <w:widowControl/>
      <w:spacing w:before="150" w:after="100" w:afterAutospacing="1"/>
      <w:jc w:val="left"/>
    </w:pPr>
    <w:rPr>
      <w:rFonts w:ascii="宋体" w:eastAsia="宋体" w:hAnsi="宋体" w:cs="宋体"/>
      <w:kern w:val="0"/>
      <w:sz w:val="24"/>
      <w:szCs w:val="24"/>
    </w:rPr>
  </w:style>
  <w:style w:type="paragraph" w:customStyle="1" w:styleId="leftsection1">
    <w:name w:val="left_section1"/>
    <w:basedOn w:val="a"/>
    <w:rsid w:val="00C11809"/>
    <w:pPr>
      <w:widowControl/>
      <w:spacing w:before="150" w:after="100" w:afterAutospacing="1"/>
      <w:jc w:val="left"/>
    </w:pPr>
    <w:rPr>
      <w:rFonts w:ascii="宋体" w:eastAsia="宋体" w:hAnsi="宋体" w:cs="宋体"/>
      <w:kern w:val="0"/>
      <w:sz w:val="24"/>
      <w:szCs w:val="24"/>
    </w:rPr>
  </w:style>
  <w:style w:type="paragraph" w:customStyle="1" w:styleId="boxcont1">
    <w:name w:val="box_cont1"/>
    <w:basedOn w:val="a"/>
    <w:rsid w:val="00C11809"/>
    <w:pPr>
      <w:widowControl/>
      <w:pBdr>
        <w:left w:val="single" w:sz="12" w:space="0" w:color="E2E5F0"/>
        <w:bottom w:val="single" w:sz="6" w:space="0" w:color="E2E5F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1">
    <w:name w:val="tit1"/>
    <w:basedOn w:val="a"/>
    <w:rsid w:val="00C11809"/>
    <w:pPr>
      <w:widowControl/>
      <w:pBdr>
        <w:bottom w:val="single" w:sz="6" w:space="0" w:color="0166B6"/>
      </w:pBdr>
      <w:spacing w:before="100" w:beforeAutospacing="1" w:after="100" w:afterAutospacing="1" w:line="525" w:lineRule="atLeast"/>
      <w:jc w:val="left"/>
    </w:pPr>
    <w:rPr>
      <w:rFonts w:ascii="宋体" w:eastAsia="宋体" w:hAnsi="宋体" w:cs="宋体"/>
      <w:kern w:val="0"/>
      <w:sz w:val="24"/>
      <w:szCs w:val="24"/>
    </w:rPr>
  </w:style>
  <w:style w:type="paragraph" w:customStyle="1" w:styleId="list1">
    <w:name w:val="list1"/>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subnav1">
    <w:name w:val="subnav1"/>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subnavtit1">
    <w:name w:val="subnav_tit1"/>
    <w:basedOn w:val="a"/>
    <w:rsid w:val="00C11809"/>
    <w:pPr>
      <w:widowControl/>
      <w:spacing w:before="100" w:beforeAutospacing="1" w:after="100" w:afterAutospacing="1"/>
      <w:ind w:left="15"/>
      <w:jc w:val="left"/>
    </w:pPr>
    <w:rPr>
      <w:rFonts w:ascii="宋体" w:eastAsia="宋体" w:hAnsi="宋体" w:cs="宋体"/>
      <w:kern w:val="0"/>
      <w:sz w:val="24"/>
      <w:szCs w:val="24"/>
    </w:rPr>
  </w:style>
  <w:style w:type="paragraph" w:customStyle="1" w:styleId="subnavcont1">
    <w:name w:val="subnav_cont1"/>
    <w:basedOn w:val="a"/>
    <w:rsid w:val="00C11809"/>
    <w:pPr>
      <w:widowControl/>
      <w:pBdr>
        <w:left w:val="single" w:sz="12" w:space="0" w:color="E2E5F0"/>
        <w:bottom w:val="single" w:sz="6" w:space="0" w:color="E2E5F0"/>
      </w:pBdr>
      <w:shd w:val="clear" w:color="auto" w:fill="FFFFFF"/>
      <w:spacing w:after="100" w:afterAutospacing="1"/>
      <w:ind w:left="15"/>
      <w:jc w:val="left"/>
    </w:pPr>
    <w:rPr>
      <w:rFonts w:ascii="宋体" w:eastAsia="宋体" w:hAnsi="宋体" w:cs="宋体"/>
      <w:b/>
      <w:bCs/>
      <w:kern w:val="0"/>
      <w:sz w:val="23"/>
      <w:szCs w:val="23"/>
    </w:rPr>
  </w:style>
  <w:style w:type="paragraph" w:customStyle="1" w:styleId="selectlinks1">
    <w:name w:val="select_links1"/>
    <w:basedOn w:val="a"/>
    <w:rsid w:val="00C11809"/>
    <w:pPr>
      <w:widowControl/>
      <w:jc w:val="left"/>
    </w:pPr>
    <w:rPr>
      <w:rFonts w:ascii="宋体" w:eastAsia="宋体" w:hAnsi="宋体" w:cs="宋体"/>
      <w:kern w:val="0"/>
      <w:sz w:val="24"/>
      <w:szCs w:val="24"/>
    </w:rPr>
  </w:style>
  <w:style w:type="paragraph" w:customStyle="1" w:styleId="copyright1">
    <w:name w:val="copyright1"/>
    <w:basedOn w:val="a"/>
    <w:rsid w:val="00C11809"/>
    <w:pPr>
      <w:widowControl/>
      <w:spacing w:line="390" w:lineRule="atLeast"/>
      <w:jc w:val="center"/>
    </w:pPr>
    <w:rPr>
      <w:rFonts w:ascii="宋体" w:eastAsia="宋体" w:hAnsi="宋体" w:cs="宋体"/>
      <w:color w:val="FFFFFF"/>
      <w:kern w:val="0"/>
      <w:sz w:val="24"/>
      <w:szCs w:val="24"/>
    </w:rPr>
  </w:style>
  <w:style w:type="paragraph" w:customStyle="1" w:styleId="subnavcont2">
    <w:name w:val="subnav_cont2"/>
    <w:basedOn w:val="a"/>
    <w:rsid w:val="00C11809"/>
    <w:pPr>
      <w:widowControl/>
      <w:pBdr>
        <w:left w:val="single" w:sz="6" w:space="0" w:color="B8DAFF"/>
        <w:bottom w:val="single" w:sz="6" w:space="0" w:color="B8DAFF"/>
        <w:right w:val="single" w:sz="6" w:space="0" w:color="B8DAFF"/>
      </w:pBdr>
      <w:shd w:val="clear" w:color="auto" w:fill="E5EFFC"/>
      <w:spacing w:after="100" w:afterAutospacing="1"/>
      <w:ind w:left="15"/>
      <w:jc w:val="left"/>
    </w:pPr>
    <w:rPr>
      <w:rFonts w:ascii="宋体" w:eastAsia="宋体" w:hAnsi="宋体" w:cs="宋体"/>
      <w:b/>
      <w:bCs/>
      <w:kern w:val="0"/>
      <w:sz w:val="23"/>
      <w:szCs w:val="23"/>
    </w:rPr>
  </w:style>
  <w:style w:type="paragraph" w:customStyle="1" w:styleId="infoboxtit1">
    <w:name w:val="info_box_tit1"/>
    <w:basedOn w:val="a"/>
    <w:rsid w:val="00C11809"/>
    <w:pPr>
      <w:widowControl/>
      <w:pBdr>
        <w:top w:val="single" w:sz="6" w:space="0" w:color="B8DAFF"/>
        <w:left w:val="single" w:sz="6" w:space="15" w:color="B8DAFF"/>
        <w:bottom w:val="single" w:sz="6" w:space="0" w:color="B8DAFF"/>
        <w:right w:val="single" w:sz="6" w:space="15" w:color="B8DAFF"/>
      </w:pBdr>
      <w:spacing w:before="100" w:beforeAutospacing="1" w:after="100" w:afterAutospacing="1" w:line="570" w:lineRule="atLeast"/>
      <w:jc w:val="left"/>
    </w:pPr>
    <w:rPr>
      <w:rFonts w:ascii="宋体" w:eastAsia="宋体" w:hAnsi="宋体" w:cs="宋体"/>
      <w:b/>
      <w:bCs/>
      <w:color w:val="0166B6"/>
      <w:kern w:val="0"/>
      <w:sz w:val="23"/>
      <w:szCs w:val="23"/>
    </w:rPr>
  </w:style>
  <w:style w:type="paragraph" w:customStyle="1" w:styleId="infoboxtit2">
    <w:name w:val="info_box_tit2"/>
    <w:basedOn w:val="a"/>
    <w:rsid w:val="00C11809"/>
    <w:pPr>
      <w:widowControl/>
      <w:pBdr>
        <w:top w:val="single" w:sz="6" w:space="0" w:color="B8DAFF"/>
        <w:left w:val="single" w:sz="6" w:space="15" w:color="B8DAFF"/>
        <w:bottom w:val="single" w:sz="6" w:space="0" w:color="B8DAFF"/>
        <w:right w:val="single" w:sz="6" w:space="15" w:color="B8DAFF"/>
      </w:pBdr>
      <w:spacing w:before="100" w:beforeAutospacing="1" w:after="100" w:afterAutospacing="1" w:line="570" w:lineRule="atLeast"/>
      <w:jc w:val="left"/>
    </w:pPr>
    <w:rPr>
      <w:rFonts w:ascii="宋体" w:eastAsia="宋体" w:hAnsi="宋体" w:cs="宋体"/>
      <w:b/>
      <w:bCs/>
      <w:color w:val="0166B6"/>
      <w:kern w:val="0"/>
      <w:sz w:val="23"/>
      <w:szCs w:val="23"/>
    </w:rPr>
  </w:style>
  <w:style w:type="paragraph" w:customStyle="1" w:styleId="titswitch1">
    <w:name w:val="tit_switch1"/>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infoboxcont1">
    <w:name w:val="info_box_cont1"/>
    <w:basedOn w:val="a"/>
    <w:rsid w:val="00C11809"/>
    <w:pPr>
      <w:widowControl/>
      <w:pBdr>
        <w:left w:val="single" w:sz="6" w:space="11" w:color="B8DAFF"/>
        <w:bottom w:val="single" w:sz="6" w:space="8" w:color="B8DAFF"/>
        <w:right w:val="single" w:sz="6" w:space="11" w:color="B8DAFF"/>
      </w:pBdr>
      <w:spacing w:before="100" w:beforeAutospacing="1" w:after="100" w:afterAutospacing="1"/>
      <w:jc w:val="left"/>
    </w:pPr>
    <w:rPr>
      <w:rFonts w:ascii="宋体" w:eastAsia="宋体" w:hAnsi="宋体" w:cs="宋体"/>
      <w:kern w:val="0"/>
      <w:sz w:val="24"/>
      <w:szCs w:val="24"/>
    </w:rPr>
  </w:style>
  <w:style w:type="paragraph" w:customStyle="1" w:styleId="infoboxcont2">
    <w:name w:val="info_box_cont2"/>
    <w:basedOn w:val="a"/>
    <w:rsid w:val="00C11809"/>
    <w:pPr>
      <w:widowControl/>
      <w:pBdr>
        <w:left w:val="single" w:sz="6" w:space="11" w:color="B8DAFF"/>
        <w:bottom w:val="single" w:sz="6" w:space="8" w:color="B8DAFF"/>
        <w:right w:val="single" w:sz="6" w:space="11" w:color="B8DAFF"/>
      </w:pBdr>
      <w:spacing w:before="100" w:beforeAutospacing="1" w:after="100" w:afterAutospacing="1"/>
      <w:jc w:val="left"/>
    </w:pPr>
    <w:rPr>
      <w:rFonts w:ascii="宋体" w:eastAsia="宋体" w:hAnsi="宋体" w:cs="宋体"/>
      <w:kern w:val="0"/>
      <w:sz w:val="24"/>
      <w:szCs w:val="24"/>
    </w:rPr>
  </w:style>
  <w:style w:type="paragraph" w:customStyle="1" w:styleId="sublist1">
    <w:name w:val="sub_list1"/>
    <w:basedOn w:val="a"/>
    <w:rsid w:val="00C11809"/>
    <w:pPr>
      <w:widowControl/>
      <w:shd w:val="clear" w:color="auto" w:fill="FDFDFD"/>
      <w:spacing w:before="100" w:beforeAutospacing="1" w:after="100" w:afterAutospacing="1"/>
      <w:jc w:val="left"/>
    </w:pPr>
    <w:rPr>
      <w:rFonts w:ascii="宋体" w:eastAsia="宋体" w:hAnsi="宋体" w:cs="宋体"/>
      <w:kern w:val="0"/>
      <w:sz w:val="24"/>
      <w:szCs w:val="24"/>
    </w:rPr>
  </w:style>
  <w:style w:type="paragraph" w:customStyle="1" w:styleId="boxlabel1">
    <w:name w:val="box_label1"/>
    <w:basedOn w:val="a"/>
    <w:rsid w:val="00C11809"/>
    <w:pPr>
      <w:widowControl/>
      <w:spacing w:before="75" w:after="100" w:afterAutospacing="1" w:line="450" w:lineRule="atLeast"/>
      <w:jc w:val="right"/>
    </w:pPr>
    <w:rPr>
      <w:rFonts w:ascii="宋体" w:eastAsia="宋体" w:hAnsi="宋体" w:cs="宋体"/>
      <w:color w:val="FFFFFF"/>
      <w:kern w:val="0"/>
      <w:szCs w:val="21"/>
    </w:rPr>
  </w:style>
  <w:style w:type="paragraph" w:customStyle="1" w:styleId="boxicon1">
    <w:name w:val="box_icon1"/>
    <w:basedOn w:val="a"/>
    <w:rsid w:val="00C11809"/>
    <w:pPr>
      <w:widowControl/>
      <w:spacing w:before="75" w:after="100" w:afterAutospacing="1" w:line="600" w:lineRule="atLeast"/>
      <w:jc w:val="center"/>
    </w:pPr>
    <w:rPr>
      <w:rFonts w:ascii="宋体" w:eastAsia="宋体" w:hAnsi="宋体" w:cs="宋体"/>
      <w:kern w:val="0"/>
      <w:szCs w:val="21"/>
    </w:rPr>
  </w:style>
  <w:style w:type="paragraph" w:customStyle="1" w:styleId="multipletext1">
    <w:name w:val="multiple_text1"/>
    <w:basedOn w:val="a"/>
    <w:rsid w:val="00C11809"/>
    <w:pPr>
      <w:widowControl/>
      <w:spacing w:before="75" w:after="100" w:afterAutospacing="1" w:line="300" w:lineRule="atLeast"/>
      <w:jc w:val="center"/>
    </w:pPr>
    <w:rPr>
      <w:rFonts w:ascii="宋体" w:eastAsia="宋体" w:hAnsi="宋体" w:cs="宋体"/>
      <w:kern w:val="0"/>
      <w:sz w:val="20"/>
      <w:szCs w:val="20"/>
    </w:rPr>
  </w:style>
  <w:style w:type="paragraph" w:customStyle="1" w:styleId="multipletext21">
    <w:name w:val="multiple_text21"/>
    <w:basedOn w:val="a"/>
    <w:rsid w:val="00C11809"/>
    <w:pPr>
      <w:widowControl/>
      <w:spacing w:before="75" w:after="100" w:afterAutospacing="1" w:line="195" w:lineRule="atLeast"/>
      <w:jc w:val="center"/>
    </w:pPr>
    <w:rPr>
      <w:rFonts w:ascii="宋体" w:eastAsia="宋体" w:hAnsi="宋体" w:cs="宋体"/>
      <w:kern w:val="0"/>
      <w:sz w:val="20"/>
      <w:szCs w:val="20"/>
    </w:rPr>
  </w:style>
  <w:style w:type="paragraph" w:customStyle="1" w:styleId="multipletext31">
    <w:name w:val="multiple_text31"/>
    <w:basedOn w:val="a"/>
    <w:rsid w:val="00C11809"/>
    <w:pPr>
      <w:widowControl/>
      <w:spacing w:before="75" w:after="100" w:afterAutospacing="1" w:line="195" w:lineRule="atLeast"/>
      <w:jc w:val="center"/>
    </w:pPr>
    <w:rPr>
      <w:rFonts w:ascii="宋体" w:eastAsia="宋体" w:hAnsi="宋体" w:cs="宋体"/>
      <w:kern w:val="0"/>
      <w:sz w:val="18"/>
      <w:szCs w:val="18"/>
    </w:rPr>
  </w:style>
  <w:style w:type="paragraph" w:customStyle="1" w:styleId="box1">
    <w:name w:val="box1"/>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boxtit1">
    <w:name w:val="box_tit1"/>
    <w:basedOn w:val="a"/>
    <w:rsid w:val="00C11809"/>
    <w:pPr>
      <w:widowControl/>
      <w:pBdr>
        <w:top w:val="single" w:sz="6" w:space="0" w:color="B8DAFF"/>
        <w:left w:val="single" w:sz="6" w:space="15" w:color="B8DAFF"/>
        <w:bottom w:val="single" w:sz="6" w:space="0" w:color="B8DAFF"/>
        <w:right w:val="single" w:sz="6" w:space="15" w:color="B8DAFF"/>
      </w:pBdr>
      <w:spacing w:before="100" w:beforeAutospacing="1" w:after="100" w:afterAutospacing="1" w:line="570" w:lineRule="atLeast"/>
      <w:jc w:val="left"/>
    </w:pPr>
    <w:rPr>
      <w:rFonts w:ascii="宋体" w:eastAsia="宋体" w:hAnsi="宋体" w:cs="宋体"/>
      <w:b/>
      <w:bCs/>
      <w:color w:val="0166B6"/>
      <w:kern w:val="0"/>
      <w:sz w:val="23"/>
      <w:szCs w:val="23"/>
    </w:rPr>
  </w:style>
  <w:style w:type="paragraph" w:customStyle="1" w:styleId="boxcont2">
    <w:name w:val="box_cont2"/>
    <w:basedOn w:val="a"/>
    <w:rsid w:val="00C11809"/>
    <w:pPr>
      <w:widowControl/>
      <w:pBdr>
        <w:left w:val="single" w:sz="6" w:space="11" w:color="B8DAFF"/>
        <w:bottom w:val="single" w:sz="6" w:space="17" w:color="B8DAFF"/>
        <w:right w:val="single" w:sz="6" w:space="11" w:color="B8DAFF"/>
      </w:pBdr>
      <w:shd w:val="clear" w:color="auto" w:fill="FCFCFC"/>
      <w:spacing w:before="100" w:beforeAutospacing="1" w:after="100" w:afterAutospacing="1"/>
      <w:jc w:val="left"/>
    </w:pPr>
    <w:rPr>
      <w:rFonts w:ascii="宋体" w:eastAsia="宋体" w:hAnsi="宋体" w:cs="宋体"/>
      <w:kern w:val="0"/>
      <w:sz w:val="24"/>
      <w:szCs w:val="24"/>
    </w:rPr>
  </w:style>
  <w:style w:type="paragraph" w:customStyle="1" w:styleId="item1">
    <w:name w:val="item1"/>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active1">
    <w:name w:val="active1"/>
    <w:basedOn w:val="a"/>
    <w:rsid w:val="00C11809"/>
    <w:pPr>
      <w:widowControl/>
      <w:spacing w:before="100" w:beforeAutospacing="1" w:after="100" w:afterAutospacing="1"/>
      <w:jc w:val="left"/>
    </w:pPr>
    <w:rPr>
      <w:rFonts w:ascii="宋体" w:eastAsia="宋体" w:hAnsi="宋体" w:cs="宋体"/>
      <w:kern w:val="0"/>
      <w:sz w:val="24"/>
      <w:szCs w:val="24"/>
    </w:rPr>
  </w:style>
  <w:style w:type="paragraph" w:customStyle="1" w:styleId="owl-wrapper1">
    <w:name w:val="owl-wrapper1"/>
    <w:basedOn w:val="a"/>
    <w:rsid w:val="00C11809"/>
    <w:pPr>
      <w:widowControl/>
      <w:spacing w:before="100" w:beforeAutospacing="1" w:after="100" w:afterAutospacing="1"/>
      <w:jc w:val="left"/>
    </w:pPr>
    <w:rPr>
      <w:rFonts w:ascii="宋体" w:eastAsia="宋体" w:hAnsi="宋体" w:cs="宋体"/>
      <w:vanish/>
      <w:kern w:val="0"/>
      <w:sz w:val="24"/>
      <w:szCs w:val="24"/>
    </w:rPr>
  </w:style>
  <w:style w:type="paragraph" w:customStyle="1" w:styleId="owl-wrapper-outer1">
    <w:name w:val="owl-wrapper-outer1"/>
    <w:basedOn w:val="a"/>
    <w:rsid w:val="00C118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3014027">
      <w:bodyDiv w:val="1"/>
      <w:marLeft w:val="0"/>
      <w:marRight w:val="0"/>
      <w:marTop w:val="0"/>
      <w:marBottom w:val="0"/>
      <w:divBdr>
        <w:top w:val="none" w:sz="0" w:space="0" w:color="auto"/>
        <w:left w:val="none" w:sz="0" w:space="0" w:color="auto"/>
        <w:bottom w:val="none" w:sz="0" w:space="0" w:color="auto"/>
        <w:right w:val="none" w:sz="0" w:space="0" w:color="auto"/>
      </w:divBdr>
      <w:divsChild>
        <w:div w:id="1661880724">
          <w:marLeft w:val="0"/>
          <w:marRight w:val="0"/>
          <w:marTop w:val="0"/>
          <w:marBottom w:val="0"/>
          <w:divBdr>
            <w:top w:val="none" w:sz="0" w:space="0" w:color="auto"/>
            <w:left w:val="none" w:sz="0" w:space="0" w:color="auto"/>
            <w:bottom w:val="none" w:sz="0" w:space="0" w:color="auto"/>
            <w:right w:val="none" w:sz="0" w:space="0" w:color="auto"/>
          </w:divBdr>
          <w:divsChild>
            <w:div w:id="39019940">
              <w:marLeft w:val="0"/>
              <w:marRight w:val="0"/>
              <w:marTop w:val="0"/>
              <w:marBottom w:val="0"/>
              <w:divBdr>
                <w:top w:val="none" w:sz="0" w:space="0" w:color="auto"/>
                <w:left w:val="none" w:sz="0" w:space="0" w:color="auto"/>
                <w:bottom w:val="none" w:sz="0" w:space="0" w:color="auto"/>
                <w:right w:val="none" w:sz="0" w:space="0" w:color="auto"/>
              </w:divBdr>
              <w:divsChild>
                <w:div w:id="544610522">
                  <w:marLeft w:val="0"/>
                  <w:marRight w:val="0"/>
                  <w:marTop w:val="0"/>
                  <w:marBottom w:val="0"/>
                  <w:divBdr>
                    <w:top w:val="none" w:sz="0" w:space="0" w:color="auto"/>
                    <w:left w:val="none" w:sz="0" w:space="0" w:color="auto"/>
                    <w:bottom w:val="none" w:sz="0" w:space="0" w:color="auto"/>
                    <w:right w:val="none" w:sz="0" w:space="0" w:color="auto"/>
                  </w:divBdr>
                  <w:divsChild>
                    <w:div w:id="1100683421">
                      <w:marLeft w:val="0"/>
                      <w:marRight w:val="0"/>
                      <w:marTop w:val="0"/>
                      <w:marBottom w:val="750"/>
                      <w:divBdr>
                        <w:top w:val="none" w:sz="0" w:space="0" w:color="auto"/>
                        <w:left w:val="none" w:sz="0" w:space="0" w:color="auto"/>
                        <w:bottom w:val="dashed" w:sz="6" w:space="23" w:color="CCCCCC"/>
                        <w:right w:val="none" w:sz="0" w:space="0" w:color="auto"/>
                      </w:divBdr>
                    </w:div>
                    <w:div w:id="15138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3051</Words>
  <Characters>17395</Characters>
  <Application>Microsoft Office Word</Application>
  <DocSecurity>0</DocSecurity>
  <Lines>144</Lines>
  <Paragraphs>40</Paragraphs>
  <ScaleCrop>false</ScaleCrop>
  <Company>微软中国</Company>
  <LinksUpToDate>false</LinksUpToDate>
  <CharactersWithSpaces>20406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2018-09-02T01:54:00Z</dcterms:created>
  <dcterms:modified xsi:type="dcterms:W3CDTF">2018-09-02T01:59:00Z</dcterms:modified>
</cp:coreProperties>
</file>