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FD" w:rsidRPr="00BC0269" w:rsidRDefault="00F353FD" w:rsidP="00F353FD">
      <w:pPr>
        <w:pStyle w:val="a3"/>
        <w:spacing w:before="0" w:after="0" w:line="520" w:lineRule="exact"/>
        <w:rPr>
          <w:sz w:val="36"/>
          <w:szCs w:val="36"/>
        </w:rPr>
      </w:pPr>
      <w:r w:rsidRPr="00BC0269">
        <w:rPr>
          <w:rFonts w:hint="eastAsia"/>
          <w:sz w:val="36"/>
          <w:szCs w:val="36"/>
        </w:rPr>
        <w:t>福建江夏学院继续教育学院</w:t>
      </w:r>
    </w:p>
    <w:p w:rsidR="00F353FD" w:rsidRPr="00BC0269" w:rsidRDefault="00F353FD" w:rsidP="00F353FD">
      <w:pPr>
        <w:pStyle w:val="a3"/>
        <w:spacing w:before="0" w:after="0" w:line="520" w:lineRule="exact"/>
        <w:rPr>
          <w:sz w:val="36"/>
          <w:szCs w:val="36"/>
        </w:rPr>
      </w:pPr>
      <w:r w:rsidRPr="00BC0269">
        <w:rPr>
          <w:rFonts w:hint="eastAsia"/>
          <w:sz w:val="36"/>
          <w:szCs w:val="36"/>
        </w:rPr>
        <w:t>成人学历教育注册收费管理办法</w:t>
      </w:r>
    </w:p>
    <w:p w:rsidR="00F353FD" w:rsidRDefault="00F353FD" w:rsidP="00F353FD">
      <w:pPr>
        <w:spacing w:line="360" w:lineRule="auto"/>
        <w:ind w:firstLineChars="200" w:firstLine="560"/>
        <w:rPr>
          <w:rFonts w:ascii="仿宋_GB2312" w:eastAsia="仿宋_GB2312" w:hAnsi="仿宋_GB2312" w:cs="仿宋_GB2312"/>
          <w:sz w:val="28"/>
          <w:szCs w:val="28"/>
        </w:rPr>
      </w:pPr>
    </w:p>
    <w:p w:rsidR="00F353FD" w:rsidRPr="00BC0269" w:rsidRDefault="00F353FD" w:rsidP="00F353FD">
      <w:pPr>
        <w:spacing w:line="560" w:lineRule="exact"/>
        <w:ind w:firstLine="632"/>
        <w:rPr>
          <w:rFonts w:ascii="仿宋_GB2312" w:eastAsia="仿宋_GB2312"/>
          <w:color w:val="302C30"/>
          <w:sz w:val="32"/>
          <w:szCs w:val="32"/>
        </w:rPr>
      </w:pPr>
      <w:r w:rsidRPr="00BC0269">
        <w:rPr>
          <w:rFonts w:ascii="仿宋_GB2312" w:eastAsia="仿宋_GB2312" w:hint="eastAsia"/>
          <w:color w:val="302C30"/>
          <w:sz w:val="32"/>
          <w:szCs w:val="32"/>
        </w:rPr>
        <w:t>第一条  为进一步规范福建江夏学院继续教育学院成人高等学历教育注册收费管理，保障学校和成人受教育者的权益，保证学校成人高等学历教育工作正常运行，根据国家成人高等教育管理有关规定，结合福建江夏学院继续教育学院（以下简称“学院”）实际，特制定本办法。</w:t>
      </w:r>
    </w:p>
    <w:p w:rsidR="00F353FD" w:rsidRPr="00BC0269" w:rsidRDefault="00F353FD" w:rsidP="00F353FD">
      <w:pPr>
        <w:spacing w:line="560" w:lineRule="exact"/>
        <w:ind w:firstLine="632"/>
        <w:rPr>
          <w:rFonts w:ascii="仿宋_GB2312" w:eastAsia="仿宋_GB2312"/>
          <w:color w:val="302C30"/>
          <w:sz w:val="32"/>
          <w:szCs w:val="32"/>
        </w:rPr>
      </w:pPr>
      <w:r w:rsidRPr="00BC0269">
        <w:rPr>
          <w:rFonts w:ascii="仿宋_GB2312" w:eastAsia="仿宋_GB2312" w:hint="eastAsia"/>
          <w:color w:val="302C30"/>
          <w:sz w:val="32"/>
          <w:szCs w:val="32"/>
        </w:rPr>
        <w:t>第二条  成人高等学历教育学生（以下简称学生）按</w:t>
      </w:r>
      <w:r w:rsidRPr="00BC0269">
        <w:rPr>
          <w:rFonts w:ascii="仿宋_GB2312" w:eastAsia="仿宋_GB2312"/>
          <w:color w:val="302C30"/>
          <w:sz w:val="32"/>
          <w:szCs w:val="32"/>
        </w:rPr>
        <w:t>规定</w:t>
      </w:r>
      <w:r w:rsidRPr="00BC0269">
        <w:rPr>
          <w:rFonts w:ascii="仿宋_GB2312" w:eastAsia="仿宋_GB2312" w:hint="eastAsia"/>
          <w:color w:val="302C30"/>
          <w:sz w:val="32"/>
          <w:szCs w:val="32"/>
        </w:rPr>
        <w:t>的时间和注册要求</w:t>
      </w:r>
      <w:r w:rsidRPr="00BC0269">
        <w:rPr>
          <w:rFonts w:ascii="仿宋_GB2312" w:eastAsia="仿宋_GB2312"/>
          <w:color w:val="302C30"/>
          <w:sz w:val="32"/>
          <w:szCs w:val="32"/>
        </w:rPr>
        <w:t>到</w:t>
      </w:r>
      <w:r w:rsidRPr="00BC0269">
        <w:rPr>
          <w:rFonts w:ascii="仿宋_GB2312" w:eastAsia="仿宋_GB2312" w:hint="eastAsia"/>
          <w:color w:val="302C30"/>
          <w:sz w:val="32"/>
          <w:szCs w:val="32"/>
        </w:rPr>
        <w:t>学院</w:t>
      </w:r>
      <w:r w:rsidRPr="00BC0269">
        <w:rPr>
          <w:rFonts w:ascii="仿宋_GB2312" w:eastAsia="仿宋_GB2312"/>
          <w:color w:val="302C30"/>
          <w:sz w:val="32"/>
          <w:szCs w:val="32"/>
        </w:rPr>
        <w:t>成人函授辅导站报到，办理</w:t>
      </w:r>
      <w:r w:rsidRPr="00BC0269">
        <w:rPr>
          <w:rFonts w:ascii="仿宋_GB2312" w:eastAsia="仿宋_GB2312" w:hint="eastAsia"/>
          <w:color w:val="302C30"/>
          <w:sz w:val="32"/>
          <w:szCs w:val="32"/>
        </w:rPr>
        <w:t>注册</w:t>
      </w:r>
      <w:r w:rsidRPr="00BC0269">
        <w:rPr>
          <w:rFonts w:ascii="仿宋_GB2312" w:eastAsia="仿宋_GB2312"/>
          <w:color w:val="302C30"/>
          <w:sz w:val="32"/>
          <w:szCs w:val="32"/>
        </w:rPr>
        <w:t>手续</w:t>
      </w:r>
      <w:r w:rsidRPr="00BC0269">
        <w:rPr>
          <w:rFonts w:ascii="仿宋_GB2312" w:eastAsia="仿宋_GB2312" w:hint="eastAsia"/>
          <w:color w:val="302C30"/>
          <w:sz w:val="32"/>
          <w:szCs w:val="32"/>
        </w:rPr>
        <w:t>，并通过云平台缴费</w:t>
      </w:r>
      <w:r w:rsidRPr="00BC0269">
        <w:rPr>
          <w:rFonts w:ascii="仿宋_GB2312" w:eastAsia="仿宋_GB2312"/>
          <w:color w:val="302C30"/>
          <w:sz w:val="32"/>
          <w:szCs w:val="32"/>
        </w:rPr>
        <w:t>。</w:t>
      </w:r>
    </w:p>
    <w:p w:rsidR="00F353FD" w:rsidRPr="00BC0269" w:rsidRDefault="00F353FD" w:rsidP="00F353FD">
      <w:pPr>
        <w:spacing w:line="560" w:lineRule="exact"/>
        <w:ind w:firstLine="632"/>
        <w:rPr>
          <w:rFonts w:ascii="仿宋_GB2312" w:eastAsia="仿宋_GB2312"/>
          <w:color w:val="302C30"/>
          <w:sz w:val="32"/>
          <w:szCs w:val="32"/>
        </w:rPr>
      </w:pPr>
      <w:r w:rsidRPr="00BC0269">
        <w:rPr>
          <w:rFonts w:ascii="仿宋_GB2312" w:eastAsia="仿宋_GB2312" w:hint="eastAsia"/>
          <w:color w:val="302C30"/>
          <w:sz w:val="32"/>
          <w:szCs w:val="32"/>
        </w:rPr>
        <w:t xml:space="preserve">第三条   </w:t>
      </w:r>
      <w:r w:rsidRPr="00BC0269">
        <w:rPr>
          <w:rFonts w:ascii="仿宋_GB2312" w:eastAsia="仿宋_GB2312"/>
          <w:color w:val="302C30"/>
          <w:sz w:val="32"/>
          <w:szCs w:val="32"/>
        </w:rPr>
        <w:t>因故不能按时</w:t>
      </w:r>
      <w:r w:rsidRPr="00BC0269">
        <w:rPr>
          <w:rFonts w:ascii="仿宋_GB2312" w:eastAsia="仿宋_GB2312" w:hint="eastAsia"/>
          <w:color w:val="302C30"/>
          <w:sz w:val="32"/>
          <w:szCs w:val="32"/>
        </w:rPr>
        <w:t>注册缴费的</w:t>
      </w:r>
      <w:r w:rsidRPr="00BC0269">
        <w:rPr>
          <w:rFonts w:ascii="仿宋_GB2312" w:eastAsia="仿宋_GB2312"/>
          <w:color w:val="302C30"/>
          <w:sz w:val="32"/>
          <w:szCs w:val="32"/>
        </w:rPr>
        <w:t>，须</w:t>
      </w:r>
      <w:r w:rsidRPr="00BC0269">
        <w:rPr>
          <w:rFonts w:ascii="仿宋_GB2312" w:eastAsia="仿宋_GB2312" w:hint="eastAsia"/>
          <w:color w:val="302C30"/>
          <w:sz w:val="32"/>
          <w:szCs w:val="32"/>
        </w:rPr>
        <w:t>提前</w:t>
      </w:r>
      <w:r w:rsidRPr="00BC0269">
        <w:rPr>
          <w:rFonts w:ascii="仿宋_GB2312" w:eastAsia="仿宋_GB2312"/>
          <w:color w:val="302C30"/>
          <w:sz w:val="32"/>
          <w:szCs w:val="32"/>
        </w:rPr>
        <w:t>向</w:t>
      </w:r>
      <w:r w:rsidRPr="00BC0269">
        <w:rPr>
          <w:rFonts w:ascii="仿宋_GB2312" w:eastAsia="仿宋_GB2312" w:hint="eastAsia"/>
          <w:color w:val="302C30"/>
          <w:sz w:val="32"/>
          <w:szCs w:val="32"/>
        </w:rPr>
        <w:t>学院</w:t>
      </w:r>
      <w:r w:rsidRPr="00BC0269">
        <w:rPr>
          <w:rFonts w:ascii="仿宋_GB2312" w:eastAsia="仿宋_GB2312"/>
          <w:color w:val="302C30"/>
          <w:sz w:val="32"/>
          <w:szCs w:val="32"/>
        </w:rPr>
        <w:t>请假。未请假或逾期</w:t>
      </w:r>
      <w:r w:rsidRPr="00BC0269">
        <w:rPr>
          <w:rFonts w:ascii="仿宋_GB2312" w:eastAsia="仿宋_GB2312" w:hint="eastAsia"/>
          <w:color w:val="302C30"/>
          <w:sz w:val="32"/>
          <w:szCs w:val="32"/>
        </w:rPr>
        <w:t>注册缴费</w:t>
      </w:r>
      <w:r w:rsidRPr="00BC0269">
        <w:rPr>
          <w:rFonts w:ascii="仿宋_GB2312" w:eastAsia="仿宋_GB2312"/>
          <w:color w:val="302C30"/>
          <w:sz w:val="32"/>
          <w:szCs w:val="32"/>
        </w:rPr>
        <w:t>者，除因不可抗力等正当事由以外，</w:t>
      </w:r>
      <w:r w:rsidRPr="00BC0269">
        <w:rPr>
          <w:rFonts w:ascii="仿宋_GB2312" w:eastAsia="仿宋_GB2312" w:hint="eastAsia"/>
          <w:color w:val="302C30"/>
          <w:sz w:val="32"/>
          <w:szCs w:val="32"/>
        </w:rPr>
        <w:t>按学校有关规定予以取消学籍</w:t>
      </w:r>
      <w:r w:rsidRPr="00BC0269">
        <w:rPr>
          <w:rFonts w:ascii="仿宋_GB2312" w:eastAsia="仿宋_GB2312"/>
          <w:color w:val="302C30"/>
          <w:sz w:val="32"/>
          <w:szCs w:val="32"/>
        </w:rPr>
        <w:t>。</w:t>
      </w:r>
    </w:p>
    <w:p w:rsidR="00F353FD" w:rsidRPr="00BC0269" w:rsidRDefault="00F353FD" w:rsidP="00F353FD">
      <w:pPr>
        <w:spacing w:line="560" w:lineRule="exact"/>
        <w:ind w:firstLine="632"/>
        <w:rPr>
          <w:rFonts w:ascii="仿宋_GB2312" w:eastAsia="仿宋_GB2312"/>
          <w:color w:val="302C30"/>
          <w:sz w:val="32"/>
          <w:szCs w:val="32"/>
        </w:rPr>
      </w:pPr>
      <w:r w:rsidRPr="00BC0269">
        <w:rPr>
          <w:rFonts w:ascii="仿宋_GB2312" w:eastAsia="仿宋_GB2312" w:hint="eastAsia"/>
          <w:color w:val="302C30"/>
          <w:sz w:val="32"/>
          <w:szCs w:val="32"/>
        </w:rPr>
        <w:t>第四条  根据《福建省物价局、福建省财政厅、福建省教育厅关于调整我省大中专学校收费标准的通知》（闽价〔2000〕费字245号）规定，每生每学年学费1680元，每学年学费均在学年开学注册时一次性交清。</w:t>
      </w:r>
    </w:p>
    <w:p w:rsidR="00F353FD" w:rsidRPr="00BC0269" w:rsidRDefault="00F353FD" w:rsidP="00F353FD">
      <w:pPr>
        <w:spacing w:line="560" w:lineRule="exact"/>
        <w:ind w:firstLine="632"/>
        <w:rPr>
          <w:rFonts w:ascii="仿宋_GB2312" w:eastAsia="仿宋_GB2312"/>
          <w:color w:val="302C30"/>
          <w:sz w:val="32"/>
          <w:szCs w:val="32"/>
        </w:rPr>
      </w:pPr>
      <w:r w:rsidRPr="00BC0269">
        <w:rPr>
          <w:rFonts w:ascii="仿宋_GB2312" w:eastAsia="仿宋_GB2312" w:hint="eastAsia"/>
          <w:color w:val="302C30"/>
          <w:sz w:val="32"/>
          <w:szCs w:val="32"/>
        </w:rPr>
        <w:t>第五条  根据福建省财政厅有关部门的要求，学费收费实行票款分离制度，按《福建江夏学院继续教育学院云平台缴费流程》（见附件）进行缴费。</w:t>
      </w:r>
    </w:p>
    <w:p w:rsidR="00F353FD" w:rsidRPr="00BC0269" w:rsidRDefault="00F353FD" w:rsidP="00F353FD">
      <w:pPr>
        <w:spacing w:line="560" w:lineRule="exact"/>
        <w:ind w:firstLine="632"/>
        <w:rPr>
          <w:rFonts w:ascii="仿宋_GB2312" w:eastAsia="仿宋_GB2312"/>
          <w:color w:val="302C30"/>
          <w:sz w:val="32"/>
          <w:szCs w:val="32"/>
        </w:rPr>
      </w:pPr>
      <w:r w:rsidRPr="00BC0269">
        <w:rPr>
          <w:rFonts w:ascii="仿宋_GB2312" w:eastAsia="仿宋_GB2312" w:hint="eastAsia"/>
          <w:color w:val="302C30"/>
          <w:sz w:val="32"/>
          <w:szCs w:val="32"/>
        </w:rPr>
        <w:t>第六条  本办法由福建江夏学院继续教育学院负责解释。</w:t>
      </w:r>
    </w:p>
    <w:p w:rsidR="00F353FD" w:rsidRPr="00BC0269" w:rsidRDefault="00F353FD" w:rsidP="00F353FD">
      <w:pPr>
        <w:spacing w:line="560" w:lineRule="exact"/>
        <w:ind w:firstLine="632"/>
        <w:rPr>
          <w:rFonts w:ascii="仿宋_GB2312" w:eastAsia="仿宋_GB2312"/>
          <w:color w:val="302C30"/>
          <w:sz w:val="32"/>
          <w:szCs w:val="32"/>
        </w:rPr>
      </w:pPr>
      <w:r w:rsidRPr="00BC0269">
        <w:rPr>
          <w:rFonts w:ascii="仿宋_GB2312" w:eastAsia="仿宋_GB2312" w:hint="eastAsia"/>
          <w:color w:val="302C30"/>
          <w:sz w:val="32"/>
          <w:szCs w:val="32"/>
        </w:rPr>
        <w:t>第七条  本办法自发布之日起实施。</w:t>
      </w:r>
    </w:p>
    <w:p w:rsidR="00F353FD" w:rsidRPr="00BC0269" w:rsidRDefault="00F353FD" w:rsidP="00F353FD">
      <w:pPr>
        <w:spacing w:line="560" w:lineRule="exact"/>
        <w:ind w:firstLine="632"/>
        <w:rPr>
          <w:rFonts w:ascii="仿宋_GB2312" w:eastAsia="仿宋_GB2312"/>
          <w:color w:val="302C30"/>
          <w:sz w:val="32"/>
          <w:szCs w:val="32"/>
        </w:rPr>
      </w:pPr>
    </w:p>
    <w:p w:rsidR="00F353FD" w:rsidRPr="00BC0269" w:rsidRDefault="00F353FD" w:rsidP="00F353FD">
      <w:pPr>
        <w:spacing w:line="560" w:lineRule="exact"/>
        <w:rPr>
          <w:rFonts w:ascii="仿宋_GB2312" w:eastAsia="仿宋_GB2312"/>
          <w:color w:val="302C30"/>
          <w:sz w:val="32"/>
          <w:szCs w:val="32"/>
        </w:rPr>
      </w:pPr>
      <w:r w:rsidRPr="00BC0269">
        <w:rPr>
          <w:rFonts w:ascii="仿宋_GB2312" w:eastAsia="仿宋_GB2312" w:hint="eastAsia"/>
          <w:color w:val="302C30"/>
          <w:sz w:val="32"/>
          <w:szCs w:val="32"/>
        </w:rPr>
        <w:t>附件：福建江夏学院继续教育学院云平台缴费流程</w:t>
      </w:r>
    </w:p>
    <w:p w:rsidR="00F353FD" w:rsidRDefault="00F353FD" w:rsidP="00F353FD">
      <w:pPr>
        <w:spacing w:line="360" w:lineRule="auto"/>
        <w:rPr>
          <w:sz w:val="32"/>
          <w:szCs w:val="32"/>
        </w:rPr>
      </w:pPr>
      <w:r>
        <w:rPr>
          <w:rFonts w:ascii="仿宋_GB2312" w:eastAsia="仿宋_GB2312" w:hAnsi="仿宋_GB2312" w:cs="仿宋_GB2312" w:hint="eastAsia"/>
          <w:sz w:val="28"/>
          <w:szCs w:val="28"/>
        </w:rPr>
        <w:br w:type="page"/>
      </w:r>
      <w:r w:rsidRPr="00BC0269">
        <w:rPr>
          <w:rFonts w:ascii="黑体" w:eastAsia="黑体" w:hAnsi="黑体" w:hint="eastAsia"/>
          <w:sz w:val="32"/>
          <w:szCs w:val="32"/>
        </w:rPr>
        <w:lastRenderedPageBreak/>
        <w:t>附件</w:t>
      </w:r>
    </w:p>
    <w:p w:rsidR="00F353FD" w:rsidRPr="00BC0269" w:rsidRDefault="00F353FD" w:rsidP="00F353FD">
      <w:pPr>
        <w:spacing w:line="360" w:lineRule="auto"/>
        <w:jc w:val="center"/>
        <w:rPr>
          <w:sz w:val="36"/>
          <w:szCs w:val="36"/>
        </w:rPr>
      </w:pPr>
      <w:r w:rsidRPr="00BC0269">
        <w:rPr>
          <w:rFonts w:hint="eastAsia"/>
          <w:sz w:val="36"/>
          <w:szCs w:val="36"/>
        </w:rPr>
        <w:t>福建江夏学院继续教育学院</w:t>
      </w:r>
    </w:p>
    <w:p w:rsidR="00F353FD" w:rsidRPr="00BC0269" w:rsidRDefault="00F353FD" w:rsidP="00F353FD">
      <w:pPr>
        <w:spacing w:line="360" w:lineRule="auto"/>
        <w:jc w:val="center"/>
        <w:rPr>
          <w:sz w:val="36"/>
          <w:szCs w:val="36"/>
        </w:rPr>
      </w:pPr>
      <w:r w:rsidRPr="00BC0269">
        <w:rPr>
          <w:rFonts w:hint="eastAsia"/>
          <w:sz w:val="36"/>
          <w:szCs w:val="36"/>
        </w:rPr>
        <w:t>云平台缴费流程</w:t>
      </w:r>
    </w:p>
    <w:p w:rsidR="00F353FD" w:rsidRPr="00BC0269" w:rsidRDefault="00F353FD" w:rsidP="00F353FD">
      <w:pPr>
        <w:spacing w:line="360" w:lineRule="auto"/>
        <w:jc w:val="center"/>
        <w:rPr>
          <w:sz w:val="15"/>
          <w:szCs w:val="15"/>
        </w:rPr>
      </w:pPr>
    </w:p>
    <w:p w:rsidR="00F353FD" w:rsidRDefault="00F353FD" w:rsidP="00F353FD">
      <w:pPr>
        <w:rPr>
          <w:rFonts w:ascii="仿宋" w:eastAsia="仿宋" w:hAnsi="仿宋" w:cs="仿宋"/>
          <w:sz w:val="24"/>
        </w:rPr>
      </w:pPr>
      <w:r>
        <w:rPr>
          <w:rFonts w:ascii="仿宋" w:eastAsia="仿宋" w:hAnsi="仿宋" w:cs="仿宋" w:hint="eastAsia"/>
          <w:sz w:val="24"/>
        </w:rPr>
        <w:t>云平台缴费分为二</w:t>
      </w:r>
      <w:proofErr w:type="gramStart"/>
      <w:r>
        <w:rPr>
          <w:rFonts w:ascii="仿宋" w:eastAsia="仿宋" w:hAnsi="仿宋" w:cs="仿宋" w:hint="eastAsia"/>
          <w:sz w:val="24"/>
        </w:rPr>
        <w:t>维码扫码</w:t>
      </w:r>
      <w:proofErr w:type="gramEnd"/>
      <w:r>
        <w:rPr>
          <w:rFonts w:ascii="仿宋" w:eastAsia="仿宋" w:hAnsi="仿宋" w:cs="仿宋" w:hint="eastAsia"/>
          <w:sz w:val="24"/>
        </w:rPr>
        <w:t>缴费和“中国建设银行”APP缴费两种方式：</w:t>
      </w:r>
    </w:p>
    <w:p w:rsidR="00F353FD" w:rsidRDefault="00F353FD" w:rsidP="00F353FD">
      <w:pPr>
        <w:numPr>
          <w:ilvl w:val="0"/>
          <w:numId w:val="1"/>
        </w:numPr>
        <w:ind w:firstLineChars="200" w:firstLine="480"/>
        <w:rPr>
          <w:rFonts w:ascii="仿宋" w:eastAsia="仿宋" w:hAnsi="仿宋" w:cs="仿宋"/>
          <w:sz w:val="24"/>
        </w:rPr>
      </w:pPr>
      <w:r>
        <w:rPr>
          <w:rFonts w:ascii="仿宋" w:eastAsia="仿宋" w:hAnsi="仿宋" w:cs="仿宋" w:hint="eastAsia"/>
          <w:sz w:val="24"/>
        </w:rPr>
        <w:t>二</w:t>
      </w:r>
      <w:proofErr w:type="gramStart"/>
      <w:r>
        <w:rPr>
          <w:rFonts w:ascii="仿宋" w:eastAsia="仿宋" w:hAnsi="仿宋" w:cs="仿宋" w:hint="eastAsia"/>
          <w:sz w:val="24"/>
        </w:rPr>
        <w:t>维码扫码</w:t>
      </w:r>
      <w:proofErr w:type="gramEnd"/>
      <w:r>
        <w:rPr>
          <w:rFonts w:ascii="仿宋" w:eastAsia="仿宋" w:hAnsi="仿宋" w:cs="仿宋" w:hint="eastAsia"/>
          <w:sz w:val="24"/>
        </w:rPr>
        <w:t>缴费流程：</w:t>
      </w:r>
    </w:p>
    <w:p w:rsidR="00F353FD" w:rsidRDefault="00F353FD" w:rsidP="00F353FD">
      <w:pPr>
        <w:numPr>
          <w:ilvl w:val="0"/>
          <w:numId w:val="2"/>
        </w:numPr>
        <w:ind w:firstLineChars="200" w:firstLine="480"/>
        <w:rPr>
          <w:rFonts w:ascii="仿宋" w:eastAsia="仿宋" w:hAnsi="仿宋" w:cs="仿宋"/>
          <w:sz w:val="24"/>
        </w:rPr>
      </w:pPr>
      <w:r>
        <w:rPr>
          <w:rFonts w:ascii="仿宋" w:eastAsia="仿宋" w:hAnsi="仿宋" w:cs="仿宋" w:hint="eastAsia"/>
          <w:sz w:val="24"/>
        </w:rPr>
        <w:t>可使用微信、支付宝、</w:t>
      </w:r>
      <w:proofErr w:type="gramStart"/>
      <w:r>
        <w:rPr>
          <w:rFonts w:ascii="仿宋" w:eastAsia="仿宋" w:hAnsi="仿宋" w:cs="仿宋" w:hint="eastAsia"/>
          <w:sz w:val="24"/>
        </w:rPr>
        <w:t>龙支付</w:t>
      </w:r>
      <w:proofErr w:type="gramEnd"/>
      <w:r>
        <w:rPr>
          <w:rFonts w:ascii="仿宋" w:eastAsia="仿宋" w:hAnsi="仿宋" w:cs="仿宋" w:hint="eastAsia"/>
          <w:sz w:val="24"/>
        </w:rPr>
        <w:t>等扫一扫功能扫描缴费二维码。</w:t>
      </w:r>
      <w:proofErr w:type="gramStart"/>
      <w:r>
        <w:rPr>
          <w:rFonts w:ascii="仿宋" w:eastAsia="仿宋" w:hAnsi="仿宋" w:cs="仿宋" w:hint="eastAsia"/>
          <w:sz w:val="24"/>
        </w:rPr>
        <w:t>扫码后</w:t>
      </w:r>
      <w:proofErr w:type="gramEnd"/>
      <w:r>
        <w:rPr>
          <w:rFonts w:ascii="仿宋" w:eastAsia="仿宋" w:hAnsi="仿宋" w:cs="仿宋" w:hint="eastAsia"/>
          <w:sz w:val="24"/>
        </w:rPr>
        <w:t>在登录页面输入学员本人学号后点击“查询”。</w:t>
      </w:r>
    </w:p>
    <w:p w:rsidR="00F353FD" w:rsidRDefault="00F353FD" w:rsidP="00F353FD">
      <w:pPr>
        <w:ind w:leftChars="200" w:left="420"/>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extent cx="2362200" cy="2362200"/>
            <wp:effectExtent l="19050" t="0" r="0" b="0"/>
            <wp:docPr id="1" name="图片 12"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C:\Users\Administrator\Desktop\图片1.png图片1"/>
                    <pic:cNvPicPr>
                      <a:picLocks noChangeAspect="1" noChangeArrowheads="1"/>
                    </pic:cNvPicPr>
                  </pic:nvPicPr>
                  <pic:blipFill>
                    <a:blip r:embed="rId5" cstate="print"/>
                    <a:srcRect/>
                    <a:stretch>
                      <a:fillRect/>
                    </a:stretch>
                  </pic:blipFill>
                  <pic:spPr bwMode="auto">
                    <a:xfrm>
                      <a:off x="0" y="0"/>
                      <a:ext cx="2362200" cy="2362200"/>
                    </a:xfrm>
                    <a:prstGeom prst="rect">
                      <a:avLst/>
                    </a:prstGeom>
                    <a:noFill/>
                    <a:ln w="9525" cmpd="sng">
                      <a:noFill/>
                      <a:miter lim="800000"/>
                      <a:headEnd/>
                      <a:tailEnd/>
                    </a:ln>
                    <a:effectLst/>
                  </pic:spPr>
                </pic:pic>
              </a:graphicData>
            </a:graphic>
          </wp:inline>
        </w:drawing>
      </w:r>
    </w:p>
    <w:p w:rsidR="00F353FD" w:rsidRDefault="00F353FD" w:rsidP="00F353FD">
      <w:pPr>
        <w:ind w:leftChars="200" w:left="420"/>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extent cx="2609850" cy="2724150"/>
            <wp:effectExtent l="19050" t="0" r="0" b="0"/>
            <wp:docPr id="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图片1"/>
                    <pic:cNvPicPr>
                      <a:picLocks noChangeAspect="1" noChangeArrowheads="1"/>
                    </pic:cNvPicPr>
                  </pic:nvPicPr>
                  <pic:blipFill>
                    <a:blip r:embed="rId6" cstate="print"/>
                    <a:srcRect/>
                    <a:stretch>
                      <a:fillRect/>
                    </a:stretch>
                  </pic:blipFill>
                  <pic:spPr bwMode="auto">
                    <a:xfrm>
                      <a:off x="0" y="0"/>
                      <a:ext cx="2609850" cy="2724150"/>
                    </a:xfrm>
                    <a:prstGeom prst="rect">
                      <a:avLst/>
                    </a:prstGeom>
                    <a:noFill/>
                    <a:ln w="9525" cmpd="sng">
                      <a:noFill/>
                      <a:miter lim="800000"/>
                      <a:headEnd/>
                      <a:tailEnd/>
                    </a:ln>
                  </pic:spPr>
                </pic:pic>
              </a:graphicData>
            </a:graphic>
          </wp:inline>
        </w:drawing>
      </w:r>
    </w:p>
    <w:p w:rsidR="00F353FD" w:rsidRDefault="00F353FD" w:rsidP="00F353FD">
      <w:pPr>
        <w:ind w:leftChars="200" w:left="420"/>
        <w:jc w:val="center"/>
        <w:rPr>
          <w:rFonts w:ascii="仿宋_GB2312" w:eastAsia="仿宋_GB2312" w:hAnsi="仿宋_GB2312" w:cs="仿宋_GB2312"/>
          <w:sz w:val="28"/>
          <w:szCs w:val="28"/>
        </w:rPr>
      </w:pPr>
    </w:p>
    <w:p w:rsidR="00F353FD" w:rsidRDefault="00F353FD" w:rsidP="00F353FD">
      <w:pPr>
        <w:numPr>
          <w:ilvl w:val="0"/>
          <w:numId w:val="2"/>
        </w:numPr>
        <w:ind w:firstLineChars="200" w:firstLine="480"/>
        <w:rPr>
          <w:rFonts w:ascii="仿宋" w:eastAsia="仿宋" w:hAnsi="仿宋" w:cs="仿宋"/>
          <w:sz w:val="24"/>
        </w:rPr>
      </w:pPr>
      <w:r>
        <w:rPr>
          <w:rFonts w:ascii="仿宋" w:eastAsia="仿宋" w:hAnsi="仿宋" w:cs="仿宋" w:hint="eastAsia"/>
          <w:sz w:val="24"/>
        </w:rPr>
        <w:t>点击查询后加载出学员信息验证界面，核对学员本人姓名、身份证号码、性别、学费等信息，核对无误后点击“缴费”。</w:t>
      </w:r>
    </w:p>
    <w:p w:rsidR="00F353FD" w:rsidRDefault="00F353FD" w:rsidP="00F353FD">
      <w:pPr>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lastRenderedPageBreak/>
        <w:drawing>
          <wp:inline distT="0" distB="0" distL="0" distR="0">
            <wp:extent cx="4857750" cy="3171825"/>
            <wp:effectExtent l="19050" t="0" r="0" b="0"/>
            <wp:docPr id="3" name="图片 5" descr="图片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片03"/>
                    <pic:cNvPicPr>
                      <a:picLocks noChangeAspect="1" noChangeArrowheads="1"/>
                    </pic:cNvPicPr>
                  </pic:nvPicPr>
                  <pic:blipFill>
                    <a:blip r:embed="rId7" cstate="print"/>
                    <a:srcRect/>
                    <a:stretch>
                      <a:fillRect/>
                    </a:stretch>
                  </pic:blipFill>
                  <pic:spPr bwMode="auto">
                    <a:xfrm>
                      <a:off x="0" y="0"/>
                      <a:ext cx="4857750" cy="3171825"/>
                    </a:xfrm>
                    <a:prstGeom prst="rect">
                      <a:avLst/>
                    </a:prstGeom>
                    <a:noFill/>
                    <a:ln w="9525" cmpd="sng">
                      <a:noFill/>
                      <a:miter lim="800000"/>
                      <a:headEnd/>
                      <a:tailEnd/>
                    </a:ln>
                    <a:effectLst/>
                  </pic:spPr>
                </pic:pic>
              </a:graphicData>
            </a:graphic>
          </wp:inline>
        </w:drawing>
      </w:r>
    </w:p>
    <w:p w:rsidR="00F353FD" w:rsidRDefault="00F353FD" w:rsidP="00F353FD">
      <w:pPr>
        <w:numPr>
          <w:ilvl w:val="0"/>
          <w:numId w:val="2"/>
        </w:numPr>
        <w:ind w:firstLineChars="200" w:firstLine="480"/>
        <w:rPr>
          <w:rFonts w:ascii="仿宋" w:eastAsia="仿宋" w:hAnsi="仿宋" w:cs="仿宋"/>
          <w:sz w:val="24"/>
        </w:rPr>
      </w:pPr>
      <w:r>
        <w:rPr>
          <w:rFonts w:ascii="仿宋" w:eastAsia="仿宋" w:hAnsi="仿宋" w:cs="仿宋" w:hint="eastAsia"/>
          <w:sz w:val="24"/>
        </w:rPr>
        <w:t>点击缴费后加载出缴费界面，填写支付信息（填写银行卡号和身份证号码的后四位），填写完毕点击“确认支付”，输入银行卡六位密码完成缴费。</w:t>
      </w:r>
    </w:p>
    <w:p w:rsidR="00F353FD" w:rsidRDefault="00F353FD" w:rsidP="00F353FD">
      <w:pPr>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extent cx="1781175" cy="3667125"/>
            <wp:effectExtent l="19050" t="0" r="9525" b="0"/>
            <wp:docPr id="4" name="图片 6"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Administrator\Desktop\图片1.png图片1"/>
                    <pic:cNvPicPr>
                      <a:picLocks noChangeAspect="1" noChangeArrowheads="1"/>
                    </pic:cNvPicPr>
                  </pic:nvPicPr>
                  <pic:blipFill>
                    <a:blip r:embed="rId8" cstate="print"/>
                    <a:srcRect/>
                    <a:stretch>
                      <a:fillRect/>
                    </a:stretch>
                  </pic:blipFill>
                  <pic:spPr bwMode="auto">
                    <a:xfrm>
                      <a:off x="0" y="0"/>
                      <a:ext cx="1781175" cy="3667125"/>
                    </a:xfrm>
                    <a:prstGeom prst="rect">
                      <a:avLst/>
                    </a:prstGeom>
                    <a:noFill/>
                    <a:ln w="9525" cmpd="sng">
                      <a:noFill/>
                      <a:miter lim="800000"/>
                      <a:headEnd/>
                      <a:tailEnd/>
                    </a:ln>
                    <a:effectLst/>
                  </pic:spPr>
                </pic:pic>
              </a:graphicData>
            </a:graphic>
          </wp:inline>
        </w:drawing>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noProof/>
          <w:sz w:val="28"/>
          <w:szCs w:val="28"/>
        </w:rPr>
        <w:drawing>
          <wp:inline distT="0" distB="0" distL="0" distR="0">
            <wp:extent cx="1781175" cy="3667125"/>
            <wp:effectExtent l="19050" t="0" r="9525" b="0"/>
            <wp:docPr id="5" name="图片 11" descr="图片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descr="图片2"/>
                    <pic:cNvPicPr>
                      <a:picLocks noChangeArrowheads="1"/>
                    </pic:cNvPicPr>
                  </pic:nvPicPr>
                  <pic:blipFill>
                    <a:blip r:embed="rId9" cstate="print"/>
                    <a:srcRect/>
                    <a:stretch>
                      <a:fillRect/>
                    </a:stretch>
                  </pic:blipFill>
                  <pic:spPr bwMode="auto">
                    <a:xfrm>
                      <a:off x="0" y="0"/>
                      <a:ext cx="1781175" cy="3667125"/>
                    </a:xfrm>
                    <a:prstGeom prst="rect">
                      <a:avLst/>
                    </a:prstGeom>
                    <a:noFill/>
                    <a:ln w="9525" cmpd="sng">
                      <a:noFill/>
                      <a:miter lim="800000"/>
                      <a:headEnd/>
                      <a:tailEnd/>
                    </a:ln>
                    <a:effectLst/>
                  </pic:spPr>
                </pic:pic>
              </a:graphicData>
            </a:graphic>
          </wp:inline>
        </w:drawing>
      </w:r>
    </w:p>
    <w:p w:rsidR="00F353FD" w:rsidRDefault="00F353FD" w:rsidP="00F353FD">
      <w:pPr>
        <w:ind w:firstLineChars="200" w:firstLine="560"/>
        <w:rPr>
          <w:rFonts w:ascii="仿宋" w:eastAsia="仿宋" w:hAnsi="仿宋" w:cs="仿宋"/>
          <w:sz w:val="24"/>
        </w:rPr>
      </w:pPr>
      <w:r>
        <w:rPr>
          <w:rFonts w:ascii="仿宋_GB2312" w:eastAsia="仿宋_GB2312" w:hAnsi="仿宋_GB2312" w:cs="仿宋_GB2312" w:hint="eastAsia"/>
          <w:sz w:val="28"/>
          <w:szCs w:val="28"/>
        </w:rPr>
        <w:br w:type="page"/>
      </w:r>
      <w:r>
        <w:rPr>
          <w:rFonts w:ascii="仿宋" w:eastAsia="仿宋" w:hAnsi="仿宋" w:cs="仿宋" w:hint="eastAsia"/>
          <w:sz w:val="24"/>
        </w:rPr>
        <w:lastRenderedPageBreak/>
        <w:t>二、“中国建设银行”APP缴费</w:t>
      </w:r>
    </w:p>
    <w:p w:rsidR="00F353FD" w:rsidRDefault="00F353FD" w:rsidP="00F353FD">
      <w:pPr>
        <w:numPr>
          <w:ilvl w:val="0"/>
          <w:numId w:val="3"/>
        </w:numPr>
        <w:ind w:firstLineChars="200" w:firstLine="480"/>
        <w:rPr>
          <w:rFonts w:ascii="仿宋" w:eastAsia="仿宋" w:hAnsi="仿宋" w:cs="仿宋"/>
          <w:sz w:val="24"/>
        </w:rPr>
      </w:pPr>
      <w:r>
        <w:rPr>
          <w:rFonts w:ascii="仿宋" w:eastAsia="仿宋" w:hAnsi="仿宋" w:cs="仿宋" w:hint="eastAsia"/>
          <w:sz w:val="24"/>
        </w:rPr>
        <w:t>打开“中国建设银行”APP，点击右下角“悦享生活”，点击“更多”，下滑页面找到教育服务“学杂费”。</w:t>
      </w:r>
    </w:p>
    <w:p w:rsidR="00F353FD" w:rsidRDefault="00F353FD" w:rsidP="00F353FD">
      <w:pPr>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extent cx="1485900" cy="3057525"/>
            <wp:effectExtent l="19050" t="0" r="0" b="0"/>
            <wp:docPr id="6" name="图片 13" descr="微信图片_20190312104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微信图片_20190312104803"/>
                    <pic:cNvPicPr>
                      <a:picLocks noChangeAspect="1" noChangeArrowheads="1"/>
                    </pic:cNvPicPr>
                  </pic:nvPicPr>
                  <pic:blipFill>
                    <a:blip r:embed="rId10" cstate="print"/>
                    <a:srcRect/>
                    <a:stretch>
                      <a:fillRect/>
                    </a:stretch>
                  </pic:blipFill>
                  <pic:spPr bwMode="auto">
                    <a:xfrm>
                      <a:off x="0" y="0"/>
                      <a:ext cx="1485900" cy="3057525"/>
                    </a:xfrm>
                    <a:prstGeom prst="rect">
                      <a:avLst/>
                    </a:prstGeom>
                    <a:noFill/>
                    <a:ln w="9525" cmpd="sng">
                      <a:noFill/>
                      <a:miter lim="800000"/>
                      <a:headEnd/>
                      <a:tailEnd/>
                    </a:ln>
                    <a:effectLst/>
                  </pic:spPr>
                </pic:pic>
              </a:graphicData>
            </a:graphic>
          </wp:inline>
        </w:drawing>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noProof/>
          <w:sz w:val="28"/>
          <w:szCs w:val="28"/>
        </w:rPr>
        <w:drawing>
          <wp:inline distT="0" distB="0" distL="0" distR="0">
            <wp:extent cx="1485900" cy="3057525"/>
            <wp:effectExtent l="19050" t="0" r="0" b="0"/>
            <wp:docPr id="7" name="图片 17" descr="微信图片_20190312104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微信图片_20190312104809"/>
                    <pic:cNvPicPr>
                      <a:picLocks noChangeAspect="1" noChangeArrowheads="1"/>
                    </pic:cNvPicPr>
                  </pic:nvPicPr>
                  <pic:blipFill>
                    <a:blip r:embed="rId11" cstate="print"/>
                    <a:srcRect/>
                    <a:stretch>
                      <a:fillRect/>
                    </a:stretch>
                  </pic:blipFill>
                  <pic:spPr bwMode="auto">
                    <a:xfrm>
                      <a:off x="0" y="0"/>
                      <a:ext cx="1485900" cy="3057525"/>
                    </a:xfrm>
                    <a:prstGeom prst="rect">
                      <a:avLst/>
                    </a:prstGeom>
                    <a:noFill/>
                    <a:ln w="9525" cmpd="sng">
                      <a:noFill/>
                      <a:miter lim="800000"/>
                      <a:headEnd/>
                      <a:tailEnd/>
                    </a:ln>
                    <a:effectLst/>
                  </pic:spPr>
                </pic:pic>
              </a:graphicData>
            </a:graphic>
          </wp:inline>
        </w:drawing>
      </w:r>
    </w:p>
    <w:p w:rsidR="00F353FD" w:rsidRDefault="00F353FD" w:rsidP="00F353FD">
      <w:pPr>
        <w:numPr>
          <w:ilvl w:val="0"/>
          <w:numId w:val="3"/>
        </w:numPr>
        <w:ind w:firstLineChars="200" w:firstLine="480"/>
        <w:rPr>
          <w:rFonts w:ascii="仿宋" w:eastAsia="仿宋" w:hAnsi="仿宋" w:cs="仿宋"/>
          <w:sz w:val="24"/>
        </w:rPr>
      </w:pPr>
      <w:r>
        <w:rPr>
          <w:rFonts w:ascii="仿宋" w:eastAsia="仿宋" w:hAnsi="仿宋" w:cs="仿宋" w:hint="eastAsia"/>
          <w:sz w:val="24"/>
        </w:rPr>
        <w:t>点击进入“学杂费”，在缴费单位搜索框内搜索“福建江夏学院”，点击“福建江夏学院（继续教育学院）”选项。</w:t>
      </w:r>
    </w:p>
    <w:p w:rsidR="00F353FD" w:rsidRDefault="00F353FD" w:rsidP="00F353FD">
      <w:pPr>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extent cx="1485900" cy="3057525"/>
            <wp:effectExtent l="19050" t="0" r="0" b="0"/>
            <wp:docPr id="8" name="图片 19" descr="微信图片_2019031210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微信图片_20190312104812"/>
                    <pic:cNvPicPr>
                      <a:picLocks noChangeAspect="1" noChangeArrowheads="1"/>
                    </pic:cNvPicPr>
                  </pic:nvPicPr>
                  <pic:blipFill>
                    <a:blip r:embed="rId12" cstate="print"/>
                    <a:srcRect/>
                    <a:stretch>
                      <a:fillRect/>
                    </a:stretch>
                  </pic:blipFill>
                  <pic:spPr bwMode="auto">
                    <a:xfrm>
                      <a:off x="0" y="0"/>
                      <a:ext cx="1485900" cy="3057525"/>
                    </a:xfrm>
                    <a:prstGeom prst="rect">
                      <a:avLst/>
                    </a:prstGeom>
                    <a:noFill/>
                    <a:ln w="9525" cmpd="sng">
                      <a:noFill/>
                      <a:miter lim="800000"/>
                      <a:headEnd/>
                      <a:tailEnd/>
                    </a:ln>
                    <a:effectLst/>
                  </pic:spPr>
                </pic:pic>
              </a:graphicData>
            </a:graphic>
          </wp:inline>
        </w:drawing>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noProof/>
          <w:sz w:val="28"/>
          <w:szCs w:val="28"/>
        </w:rPr>
        <w:drawing>
          <wp:inline distT="0" distB="0" distL="0" distR="0">
            <wp:extent cx="1485900" cy="3057525"/>
            <wp:effectExtent l="19050" t="0" r="0" b="0"/>
            <wp:docPr id="9" name="图片 20" descr="微信图片_2019031210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微信图片_20190312104816"/>
                    <pic:cNvPicPr>
                      <a:picLocks noChangeAspect="1" noChangeArrowheads="1"/>
                    </pic:cNvPicPr>
                  </pic:nvPicPr>
                  <pic:blipFill>
                    <a:blip r:embed="rId13" cstate="print"/>
                    <a:srcRect/>
                    <a:stretch>
                      <a:fillRect/>
                    </a:stretch>
                  </pic:blipFill>
                  <pic:spPr bwMode="auto">
                    <a:xfrm>
                      <a:off x="0" y="0"/>
                      <a:ext cx="1485900" cy="3057525"/>
                    </a:xfrm>
                    <a:prstGeom prst="rect">
                      <a:avLst/>
                    </a:prstGeom>
                    <a:noFill/>
                    <a:ln w="9525" cmpd="sng">
                      <a:noFill/>
                      <a:miter lim="800000"/>
                      <a:headEnd/>
                      <a:tailEnd/>
                    </a:ln>
                    <a:effectLst/>
                  </pic:spPr>
                </pic:pic>
              </a:graphicData>
            </a:graphic>
          </wp:inline>
        </w:drawing>
      </w:r>
    </w:p>
    <w:p w:rsidR="00403E2E" w:rsidRDefault="00F353FD" w:rsidP="00F353FD">
      <w:r>
        <w:rPr>
          <w:rFonts w:ascii="仿宋" w:eastAsia="仿宋" w:hAnsi="仿宋" w:cs="仿宋" w:hint="eastAsia"/>
          <w:sz w:val="24"/>
        </w:rPr>
        <w:t>点击“下一步”，</w:t>
      </w:r>
      <w:proofErr w:type="gramStart"/>
      <w:r>
        <w:rPr>
          <w:rFonts w:ascii="仿宋" w:eastAsia="仿宋" w:hAnsi="仿宋" w:cs="仿宋" w:hint="eastAsia"/>
          <w:sz w:val="24"/>
        </w:rPr>
        <w:t>在学号</w:t>
      </w:r>
      <w:proofErr w:type="gramEnd"/>
      <w:r>
        <w:rPr>
          <w:rFonts w:ascii="仿宋" w:eastAsia="仿宋" w:hAnsi="仿宋" w:cs="仿宋" w:hint="eastAsia"/>
          <w:sz w:val="24"/>
        </w:rPr>
        <w:t>输入框内输入学号，点击查询。查看信息无误后点击缴费。在“付款账户”输入框内输入银行卡号，在“证件号码后四位”输入银行卡所属人身份证后四位，点击“确认支付”，输入银行卡密码完成缴费。</w:t>
      </w:r>
    </w:p>
    <w:sectPr w:rsidR="00403E2E" w:rsidSect="00CD1A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571182"/>
    <w:multiLevelType w:val="singleLevel"/>
    <w:tmpl w:val="8E571182"/>
    <w:lvl w:ilvl="0">
      <w:start w:val="1"/>
      <w:numFmt w:val="decimal"/>
      <w:suff w:val="nothing"/>
      <w:lvlText w:val="%1．"/>
      <w:lvlJc w:val="left"/>
      <w:pPr>
        <w:ind w:left="0" w:firstLine="400"/>
      </w:pPr>
      <w:rPr>
        <w:rFonts w:hint="default"/>
      </w:rPr>
    </w:lvl>
  </w:abstractNum>
  <w:abstractNum w:abstractNumId="1">
    <w:nsid w:val="8E894EE5"/>
    <w:multiLevelType w:val="singleLevel"/>
    <w:tmpl w:val="8E894EE5"/>
    <w:lvl w:ilvl="0">
      <w:start w:val="1"/>
      <w:numFmt w:val="chineseCounting"/>
      <w:suff w:val="nothing"/>
      <w:lvlText w:val="%1、"/>
      <w:lvlJc w:val="left"/>
      <w:pPr>
        <w:ind w:left="0" w:firstLine="420"/>
      </w:pPr>
      <w:rPr>
        <w:rFonts w:hint="eastAsia"/>
      </w:rPr>
    </w:lvl>
  </w:abstractNum>
  <w:abstractNum w:abstractNumId="2">
    <w:nsid w:val="2D13766B"/>
    <w:multiLevelType w:val="singleLevel"/>
    <w:tmpl w:val="2D13766B"/>
    <w:lvl w:ilvl="0">
      <w:start w:val="1"/>
      <w:numFmt w:val="decimal"/>
      <w:suff w:val="nothing"/>
      <w:lvlText w:val="%1．"/>
      <w:lvlJc w:val="left"/>
      <w:pPr>
        <w:ind w:left="0" w:firstLine="4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53FD"/>
    <w:rsid w:val="00057763"/>
    <w:rsid w:val="00084615"/>
    <w:rsid w:val="005B2A42"/>
    <w:rsid w:val="0085119D"/>
    <w:rsid w:val="009109F3"/>
    <w:rsid w:val="00B3682A"/>
    <w:rsid w:val="00BE1DBC"/>
    <w:rsid w:val="00CD1AFC"/>
    <w:rsid w:val="00CD35F7"/>
    <w:rsid w:val="00D7547F"/>
    <w:rsid w:val="00F353FD"/>
    <w:rsid w:val="00FF3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353FD"/>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F353FD"/>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Words>
  <Characters>866</Characters>
  <Application>Microsoft Office Word</Application>
  <DocSecurity>0</DocSecurity>
  <Lines>7</Lines>
  <Paragraphs>2</Paragraphs>
  <ScaleCrop>false</ScaleCrop>
  <Company>Sky123.Org</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江凌芸</dc:creator>
  <cp:lastModifiedBy>江凌芸</cp:lastModifiedBy>
  <cp:revision>1</cp:revision>
  <dcterms:created xsi:type="dcterms:W3CDTF">2020-06-30T06:23:00Z</dcterms:created>
  <dcterms:modified xsi:type="dcterms:W3CDTF">2020-06-30T06:24:00Z</dcterms:modified>
</cp:coreProperties>
</file>